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04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val="0"/>
          <w:color w:val="121212"/>
          <w:kern w:val="0"/>
          <w:sz w:val="36"/>
          <w:szCs w:val="36"/>
        </w:rPr>
      </w:pPr>
      <w:r>
        <w:rPr>
          <w:rFonts w:hint="eastAsia" w:ascii="黑体" w:hAnsi="黑体" w:eastAsia="黑体" w:cs="黑体"/>
          <w:b/>
          <w:bCs w:val="0"/>
          <w:color w:val="121212"/>
          <w:kern w:val="0"/>
          <w:sz w:val="36"/>
          <w:szCs w:val="36"/>
        </w:rPr>
        <w:t>中国总会</w:t>
      </w:r>
      <w:bookmarkStart w:id="0" w:name="_GoBack"/>
      <w:bookmarkEnd w:id="0"/>
      <w:r>
        <w:rPr>
          <w:rFonts w:hint="eastAsia" w:ascii="黑体" w:hAnsi="黑体" w:eastAsia="黑体" w:cs="黑体"/>
          <w:b/>
          <w:bCs w:val="0"/>
          <w:color w:val="121212"/>
          <w:kern w:val="0"/>
          <w:sz w:val="36"/>
          <w:szCs w:val="36"/>
        </w:rPr>
        <w:t>计师协会</w:t>
      </w:r>
      <w:r>
        <w:rPr>
          <w:rFonts w:hint="eastAsia" w:ascii="黑体" w:hAnsi="黑体" w:eastAsia="黑体" w:cs="黑体"/>
          <w:b/>
          <w:bCs w:val="0"/>
          <w:color w:val="121212"/>
          <w:kern w:val="0"/>
          <w:sz w:val="36"/>
          <w:szCs w:val="36"/>
          <w:lang w:val="en-US" w:eastAsia="zh-CN"/>
        </w:rPr>
        <w:t>分支机构、代表机构</w:t>
      </w:r>
      <w:r>
        <w:rPr>
          <w:rFonts w:hint="eastAsia" w:ascii="黑体" w:hAnsi="黑体" w:eastAsia="黑体" w:cs="黑体"/>
          <w:b/>
          <w:bCs w:val="0"/>
          <w:color w:val="121212"/>
          <w:kern w:val="0"/>
          <w:sz w:val="36"/>
          <w:szCs w:val="36"/>
        </w:rPr>
        <w:t>管理办法</w:t>
      </w:r>
    </w:p>
    <w:p w14:paraId="4243A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val="0"/>
          <w:color w:val="121212"/>
          <w:kern w:val="0"/>
          <w:sz w:val="32"/>
          <w:szCs w:val="32"/>
          <w:lang w:eastAsia="zh-CN"/>
        </w:rPr>
      </w:pPr>
      <w:r>
        <w:rPr>
          <w:rFonts w:hint="eastAsia" w:ascii="仿宋" w:hAnsi="仿宋" w:eastAsia="仿宋" w:cs="仿宋"/>
          <w:b/>
          <w:bCs w:val="0"/>
          <w:color w:val="121212"/>
          <w:kern w:val="0"/>
          <w:sz w:val="32"/>
          <w:szCs w:val="32"/>
          <w:lang w:eastAsia="zh-CN"/>
        </w:rPr>
        <w:t>（</w:t>
      </w:r>
      <w:r>
        <w:rPr>
          <w:rFonts w:hint="eastAsia" w:ascii="仿宋" w:hAnsi="仿宋" w:eastAsia="仿宋" w:cs="仿宋"/>
          <w:b/>
          <w:bCs w:val="0"/>
          <w:color w:val="121212"/>
          <w:kern w:val="0"/>
          <w:sz w:val="32"/>
          <w:szCs w:val="32"/>
          <w:lang w:val="en-US" w:eastAsia="zh-CN"/>
        </w:rPr>
        <w:t>试行</w:t>
      </w:r>
      <w:r>
        <w:rPr>
          <w:rFonts w:hint="eastAsia" w:ascii="仿宋" w:hAnsi="仿宋" w:eastAsia="仿宋" w:cs="仿宋"/>
          <w:b/>
          <w:bCs w:val="0"/>
          <w:color w:val="121212"/>
          <w:kern w:val="0"/>
          <w:sz w:val="32"/>
          <w:szCs w:val="32"/>
          <w:lang w:eastAsia="zh-CN"/>
        </w:rPr>
        <w:t>）</w:t>
      </w:r>
    </w:p>
    <w:p w14:paraId="4AFB6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cs="仿宋"/>
          <w:b/>
          <w:bCs w:val="0"/>
          <w:color w:val="121212"/>
          <w:kern w:val="0"/>
          <w:sz w:val="32"/>
          <w:szCs w:val="32"/>
          <w:lang w:eastAsia="zh-CN"/>
        </w:rPr>
      </w:pPr>
    </w:p>
    <w:p w14:paraId="65AA92E1">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rPr>
      </w:pPr>
      <w:r>
        <w:rPr>
          <w:rFonts w:hint="eastAsia" w:ascii="仿宋" w:hAnsi="仿宋" w:eastAsia="仿宋" w:cs="仿宋"/>
          <w:b/>
          <w:color w:val="121212"/>
          <w:kern w:val="0"/>
          <w:sz w:val="30"/>
          <w:szCs w:val="30"/>
          <w:lang w:eastAsia="zh-CN"/>
        </w:rPr>
        <w:t xml:space="preserve"> 总</w:t>
      </w:r>
      <w:r>
        <w:rPr>
          <w:rFonts w:hint="eastAsia" w:ascii="仿宋" w:hAnsi="仿宋" w:eastAsia="仿宋" w:cs="仿宋"/>
          <w:b/>
          <w:color w:val="121212"/>
          <w:kern w:val="0"/>
          <w:sz w:val="30"/>
          <w:szCs w:val="30"/>
        </w:rPr>
        <w:t xml:space="preserve"> 则</w:t>
      </w:r>
    </w:p>
    <w:p w14:paraId="1A99CEC0">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right="0" w:rightChars="0" w:firstLine="600" w:firstLineChars="200"/>
        <w:jc w:val="both"/>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为加强</w:t>
      </w:r>
      <w:r>
        <w:rPr>
          <w:rFonts w:hint="eastAsia" w:ascii="仿宋" w:hAnsi="仿宋" w:eastAsia="仿宋" w:cs="仿宋"/>
          <w:color w:val="121212"/>
          <w:kern w:val="0"/>
          <w:sz w:val="30"/>
          <w:szCs w:val="30"/>
          <w:lang w:val="en-US" w:eastAsia="zh-CN"/>
        </w:rPr>
        <w:t>和规范</w:t>
      </w:r>
      <w:r>
        <w:rPr>
          <w:rFonts w:hint="eastAsia" w:ascii="仿宋" w:hAnsi="仿宋" w:eastAsia="仿宋" w:cs="仿宋"/>
          <w:color w:val="121212"/>
          <w:kern w:val="0"/>
          <w:sz w:val="30"/>
          <w:szCs w:val="30"/>
        </w:rPr>
        <w:t>中国</w:t>
      </w:r>
      <w:r>
        <w:rPr>
          <w:rFonts w:hint="eastAsia" w:ascii="仿宋" w:hAnsi="仿宋" w:eastAsia="仿宋" w:cs="仿宋"/>
          <w:color w:val="121212"/>
          <w:kern w:val="0"/>
          <w:sz w:val="30"/>
          <w:szCs w:val="30"/>
          <w:lang w:val="en-US" w:eastAsia="zh-CN"/>
        </w:rPr>
        <w:t>总会计师</w:t>
      </w:r>
      <w:r>
        <w:rPr>
          <w:rFonts w:hint="eastAsia" w:ascii="仿宋" w:hAnsi="仿宋" w:eastAsia="仿宋" w:cs="仿宋"/>
          <w:color w:val="121212"/>
          <w:kern w:val="0"/>
          <w:sz w:val="30"/>
          <w:szCs w:val="30"/>
        </w:rPr>
        <w:t>协会（以下简称本会）分支机构</w:t>
      </w: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lang w:val="en-US" w:eastAsia="zh-CN"/>
        </w:rPr>
        <w:t>代表机构的</w:t>
      </w:r>
      <w:r>
        <w:rPr>
          <w:rFonts w:hint="eastAsia" w:ascii="仿宋" w:hAnsi="仿宋" w:eastAsia="仿宋" w:cs="仿宋"/>
          <w:color w:val="121212"/>
          <w:kern w:val="0"/>
          <w:sz w:val="30"/>
          <w:szCs w:val="30"/>
        </w:rPr>
        <w:t>运行</w:t>
      </w:r>
      <w:r>
        <w:rPr>
          <w:rFonts w:hint="eastAsia" w:ascii="仿宋" w:hAnsi="仿宋" w:eastAsia="仿宋" w:cs="仿宋"/>
          <w:color w:val="121212"/>
          <w:kern w:val="0"/>
          <w:sz w:val="30"/>
          <w:szCs w:val="30"/>
          <w:lang w:val="en-US" w:eastAsia="zh-CN"/>
        </w:rPr>
        <w:t>和</w:t>
      </w:r>
      <w:r>
        <w:rPr>
          <w:rFonts w:hint="eastAsia" w:ascii="仿宋" w:hAnsi="仿宋" w:eastAsia="仿宋" w:cs="仿宋"/>
          <w:color w:val="121212"/>
          <w:kern w:val="0"/>
          <w:sz w:val="30"/>
          <w:szCs w:val="30"/>
        </w:rPr>
        <w:t>管理，</w:t>
      </w:r>
      <w:r>
        <w:rPr>
          <w:rFonts w:hint="eastAsia" w:ascii="仿宋" w:hAnsi="仿宋" w:eastAsia="仿宋" w:cs="仿宋"/>
          <w:color w:val="121212"/>
          <w:kern w:val="0"/>
          <w:sz w:val="30"/>
          <w:szCs w:val="30"/>
          <w:lang w:val="en-US" w:eastAsia="zh-CN"/>
        </w:rPr>
        <w:t>更好</w:t>
      </w:r>
      <w:r>
        <w:rPr>
          <w:rFonts w:hint="eastAsia" w:ascii="仿宋" w:hAnsi="仿宋" w:eastAsia="仿宋" w:cs="仿宋"/>
          <w:color w:val="121212"/>
          <w:kern w:val="0"/>
          <w:sz w:val="30"/>
          <w:szCs w:val="30"/>
        </w:rPr>
        <w:t>发挥</w:t>
      </w:r>
      <w:r>
        <w:rPr>
          <w:rFonts w:hint="eastAsia" w:ascii="仿宋" w:hAnsi="仿宋" w:eastAsia="仿宋" w:cs="仿宋"/>
          <w:color w:val="121212"/>
          <w:kern w:val="0"/>
          <w:sz w:val="30"/>
          <w:szCs w:val="30"/>
          <w:lang w:eastAsia="zh-CN"/>
        </w:rPr>
        <w:t>分支机构、代表机构</w:t>
      </w:r>
      <w:r>
        <w:rPr>
          <w:rFonts w:hint="eastAsia" w:ascii="仿宋" w:hAnsi="仿宋" w:eastAsia="仿宋" w:cs="仿宋"/>
          <w:color w:val="121212"/>
          <w:kern w:val="0"/>
          <w:sz w:val="30"/>
          <w:szCs w:val="30"/>
          <w:lang w:val="en-US" w:eastAsia="zh-CN"/>
        </w:rPr>
        <w:t>的</w:t>
      </w:r>
      <w:r>
        <w:rPr>
          <w:rFonts w:hint="eastAsia" w:ascii="仿宋" w:hAnsi="仿宋" w:eastAsia="仿宋" w:cs="仿宋"/>
          <w:color w:val="121212"/>
          <w:kern w:val="0"/>
          <w:sz w:val="30"/>
          <w:szCs w:val="30"/>
        </w:rPr>
        <w:t>作用，</w:t>
      </w:r>
      <w:r>
        <w:rPr>
          <w:rFonts w:hint="eastAsia" w:ascii="仿宋" w:hAnsi="仿宋" w:eastAsia="仿宋" w:cs="仿宋"/>
          <w:color w:val="121212"/>
          <w:kern w:val="0"/>
          <w:sz w:val="30"/>
          <w:szCs w:val="30"/>
          <w:lang w:val="en-US" w:eastAsia="zh-CN"/>
        </w:rPr>
        <w:t>依据</w:t>
      </w:r>
      <w:r>
        <w:rPr>
          <w:rFonts w:hint="eastAsia" w:ascii="仿宋" w:hAnsi="仿宋" w:eastAsia="仿宋" w:cs="仿宋"/>
          <w:color w:val="121212"/>
          <w:kern w:val="0"/>
          <w:sz w:val="30"/>
          <w:szCs w:val="30"/>
        </w:rPr>
        <w:t>国务院《社会团体登记管理条例》（国务院令第250号）、民政部</w:t>
      </w:r>
      <w:r>
        <w:rPr>
          <w:rFonts w:hint="eastAsia" w:ascii="仿宋" w:hAnsi="仿宋" w:eastAsia="仿宋" w:cs="仿宋"/>
          <w:color w:val="121212"/>
          <w:kern w:val="0"/>
          <w:sz w:val="30"/>
          <w:szCs w:val="30"/>
          <w:lang w:val="en-US" w:eastAsia="zh-CN"/>
        </w:rPr>
        <w:t>《关于社会团体分支机构、代表机构管理办法》（</w:t>
      </w:r>
      <w:r>
        <w:rPr>
          <w:rFonts w:hint="eastAsia" w:ascii="仿宋" w:hAnsi="仿宋" w:eastAsia="仿宋" w:cs="仿宋"/>
          <w:color w:val="121212"/>
          <w:kern w:val="0"/>
          <w:sz w:val="30"/>
          <w:szCs w:val="30"/>
        </w:rPr>
        <w:t>民政部</w:t>
      </w:r>
      <w:r>
        <w:rPr>
          <w:rFonts w:hint="eastAsia" w:ascii="仿宋" w:hAnsi="仿宋" w:eastAsia="仿宋" w:cs="仿宋"/>
          <w:color w:val="121212"/>
          <w:kern w:val="0"/>
          <w:sz w:val="30"/>
          <w:szCs w:val="30"/>
          <w:lang w:val="en-US" w:eastAsia="zh-CN"/>
        </w:rPr>
        <w:t>令第85号）和</w:t>
      </w:r>
      <w:r>
        <w:rPr>
          <w:rFonts w:hint="eastAsia" w:ascii="仿宋" w:hAnsi="仿宋" w:eastAsia="仿宋" w:cs="仿宋"/>
          <w:color w:val="121212"/>
          <w:kern w:val="0"/>
          <w:sz w:val="30"/>
          <w:szCs w:val="30"/>
        </w:rPr>
        <w:t>本会章程，制定本办法。</w:t>
      </w:r>
    </w:p>
    <w:p w14:paraId="22F70B09">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lang w:val="en-US" w:eastAsia="zh-CN"/>
        </w:rPr>
      </w:pPr>
      <w:r>
        <w:rPr>
          <w:rFonts w:hint="eastAsia" w:ascii="仿宋" w:hAnsi="仿宋" w:eastAsia="仿宋" w:cs="仿宋"/>
          <w:color w:val="121212"/>
          <w:kern w:val="0"/>
          <w:sz w:val="30"/>
          <w:szCs w:val="30"/>
          <w:lang w:val="en-US" w:eastAsia="zh-CN" w:bidi="ar"/>
        </w:rPr>
        <w:t xml:space="preserve"> </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分支机构</w:t>
      </w:r>
      <w:r>
        <w:rPr>
          <w:rFonts w:hint="eastAsia" w:ascii="仿宋" w:hAnsi="仿宋" w:eastAsia="仿宋" w:cs="仿宋"/>
          <w:color w:val="121212"/>
          <w:kern w:val="0"/>
          <w:sz w:val="30"/>
          <w:szCs w:val="30"/>
          <w:lang w:val="en-US" w:eastAsia="zh-CN"/>
        </w:rPr>
        <w:t>指本会所属分会、专业委员会、工作委员会（现为专门委员会），代表机构指代表处。</w:t>
      </w:r>
    </w:p>
    <w:p w14:paraId="56B08EF3">
      <w:pPr>
        <w:keepNext w:val="0"/>
        <w:keepLines w:val="0"/>
        <w:pageBreakBefore w:val="0"/>
        <w:numPr>
          <w:ilvl w:val="0"/>
          <w:numId w:val="3"/>
        </w:numPr>
        <w:kinsoku/>
        <w:wordWrap/>
        <w:overflowPunct/>
        <w:topLinePunct w:val="0"/>
        <w:autoSpaceDE/>
        <w:autoSpaceDN/>
        <w:bidi w:val="0"/>
        <w:adjustRightInd/>
        <w:snapToGrid/>
        <w:spacing w:line="360" w:lineRule="auto"/>
        <w:ind w:firstLine="590" w:firstLineChars="196"/>
        <w:jc w:val="both"/>
        <w:textAlignment w:val="auto"/>
        <w:rPr>
          <w:rFonts w:hint="eastAsia" w:ascii="仿宋" w:hAnsi="仿宋" w:eastAsia="仿宋" w:cs="仿宋"/>
          <w:color w:val="121212"/>
          <w:kern w:val="0"/>
          <w:sz w:val="30"/>
          <w:szCs w:val="30"/>
          <w:lang w:val="en-US" w:eastAsia="zh-CN" w:bidi="ar"/>
        </w:rPr>
      </w:pPr>
      <w:r>
        <w:rPr>
          <w:rFonts w:hint="eastAsia" w:ascii="仿宋" w:hAnsi="仿宋" w:eastAsia="仿宋" w:cs="仿宋"/>
          <w:b/>
          <w:color w:val="121212"/>
          <w:kern w:val="0"/>
          <w:sz w:val="30"/>
          <w:szCs w:val="30"/>
        </w:rPr>
        <w:t xml:space="preserve"> </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lang w:eastAsia="zh-CN"/>
        </w:rPr>
        <w:t>分支机构、代表机构</w:t>
      </w:r>
      <w:r>
        <w:rPr>
          <w:rFonts w:hint="eastAsia" w:ascii="仿宋" w:hAnsi="仿宋" w:eastAsia="仿宋" w:cs="仿宋"/>
          <w:sz w:val="30"/>
          <w:szCs w:val="30"/>
        </w:rPr>
        <w:t>不具有法人资格，</w:t>
      </w:r>
      <w:r>
        <w:rPr>
          <w:rFonts w:hint="eastAsia" w:ascii="仿宋" w:hAnsi="仿宋" w:eastAsia="仿宋" w:cs="仿宋"/>
          <w:sz w:val="30"/>
          <w:szCs w:val="30"/>
          <w:lang w:val="en-US" w:eastAsia="zh-CN"/>
        </w:rPr>
        <w:t>其法律责任由本会承担。本会</w:t>
      </w:r>
      <w:r>
        <w:rPr>
          <w:rFonts w:hint="eastAsia" w:ascii="仿宋" w:hAnsi="仿宋" w:eastAsia="仿宋" w:cs="仿宋"/>
          <w:sz w:val="30"/>
          <w:szCs w:val="30"/>
        </w:rPr>
        <w:t>对</w:t>
      </w:r>
      <w:r>
        <w:rPr>
          <w:rFonts w:hint="eastAsia" w:ascii="仿宋" w:hAnsi="仿宋" w:eastAsia="仿宋" w:cs="仿宋"/>
          <w:sz w:val="30"/>
          <w:szCs w:val="30"/>
          <w:lang w:val="en-US" w:eastAsia="zh-CN"/>
        </w:rPr>
        <w:t>设立的分支机构、代表机构履行管理主体责任。</w:t>
      </w:r>
    </w:p>
    <w:p w14:paraId="279B9132">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lang w:val="en-US" w:eastAsia="zh-CN" w:bidi="ar"/>
        </w:rPr>
      </w:pPr>
      <w:r>
        <w:rPr>
          <w:rFonts w:hint="eastAsia" w:ascii="仿宋" w:hAnsi="仿宋" w:eastAsia="仿宋" w:cs="仿宋"/>
          <w:color w:val="121212"/>
          <w:kern w:val="0"/>
          <w:sz w:val="30"/>
          <w:szCs w:val="30"/>
          <w:lang w:val="en-US" w:eastAsia="zh-CN" w:bidi="ar"/>
        </w:rPr>
        <w:t>分支机构、代表机构应当严格遵守本会章程和各项规章制度开展业务活动，不得从事与本会宗旨、业务范围无关的活动，不得损害本会名誉和利益，接受本会的领导、管理与监督、考核。</w:t>
      </w:r>
    </w:p>
    <w:p w14:paraId="0DD0E69A">
      <w:pPr>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lang w:val="en-US" w:eastAsia="zh-CN" w:bidi="ar"/>
        </w:rPr>
      </w:pPr>
    </w:p>
    <w:p w14:paraId="108645D6">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lang w:val="en-US" w:eastAsia="zh-CN"/>
        </w:rPr>
      </w:pPr>
      <w:r>
        <w:rPr>
          <w:rFonts w:hint="eastAsia" w:ascii="仿宋" w:hAnsi="仿宋" w:eastAsia="仿宋" w:cs="仿宋"/>
          <w:b/>
          <w:color w:val="121212"/>
          <w:kern w:val="0"/>
          <w:sz w:val="30"/>
          <w:szCs w:val="30"/>
        </w:rPr>
        <w:t>设立</w:t>
      </w:r>
      <w:r>
        <w:rPr>
          <w:rFonts w:hint="eastAsia" w:ascii="仿宋" w:hAnsi="仿宋" w:eastAsia="仿宋" w:cs="仿宋"/>
          <w:b/>
          <w:color w:val="121212"/>
          <w:kern w:val="0"/>
          <w:sz w:val="30"/>
          <w:szCs w:val="30"/>
          <w:lang w:eastAsia="zh-CN"/>
        </w:rPr>
        <w:t>、</w:t>
      </w:r>
      <w:r>
        <w:rPr>
          <w:rFonts w:hint="eastAsia" w:ascii="仿宋" w:hAnsi="仿宋" w:eastAsia="仿宋" w:cs="仿宋"/>
          <w:b/>
          <w:color w:val="121212"/>
          <w:kern w:val="0"/>
          <w:sz w:val="30"/>
          <w:szCs w:val="30"/>
          <w:lang w:val="en-US" w:eastAsia="zh-CN"/>
        </w:rPr>
        <w:t>变更和撤销</w:t>
      </w:r>
    </w:p>
    <w:p w14:paraId="68AD4C33">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设立</w:t>
      </w:r>
      <w:r>
        <w:rPr>
          <w:rFonts w:hint="eastAsia" w:ascii="仿宋" w:hAnsi="仿宋" w:eastAsia="仿宋" w:cs="仿宋"/>
          <w:color w:val="121212"/>
          <w:kern w:val="0"/>
          <w:sz w:val="30"/>
          <w:szCs w:val="30"/>
          <w:lang w:val="en-US" w:eastAsia="zh-CN"/>
        </w:rPr>
        <w:t>分支机构、代表机构, 需满足</w:t>
      </w:r>
      <w:r>
        <w:rPr>
          <w:rFonts w:hint="eastAsia" w:ascii="仿宋" w:hAnsi="仿宋" w:eastAsia="仿宋" w:cs="仿宋"/>
          <w:color w:val="121212"/>
          <w:kern w:val="0"/>
          <w:sz w:val="30"/>
          <w:szCs w:val="30"/>
        </w:rPr>
        <w:t>以下条件：</w:t>
      </w:r>
    </w:p>
    <w:p w14:paraId="030EC772">
      <w:pPr>
        <w:keepNext w:val="0"/>
        <w:keepLines w:val="0"/>
        <w:pageBreakBefore w:val="0"/>
        <w:widowControl/>
        <w:kinsoku/>
        <w:wordWrap/>
        <w:overflowPunct/>
        <w:topLinePunct w:val="0"/>
        <w:autoSpaceDE/>
        <w:autoSpaceDN/>
        <w:bidi w:val="0"/>
        <w:adjustRightInd/>
        <w:snapToGrid/>
        <w:spacing w:line="360" w:lineRule="auto"/>
        <w:ind w:firstLine="420" w:firstLineChars="0"/>
        <w:jc w:val="both"/>
        <w:textAlignment w:val="auto"/>
        <w:rPr>
          <w:rFonts w:hint="default" w:ascii="仿宋" w:hAnsi="仿宋" w:eastAsia="仿宋" w:cs="仿宋"/>
          <w:color w:val="121212"/>
          <w:kern w:val="0"/>
          <w:sz w:val="30"/>
          <w:szCs w:val="30"/>
          <w:lang w:val="en-US" w:eastAsia="zh-CN"/>
        </w:rPr>
      </w:pP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rPr>
        <w:t>一）</w:t>
      </w:r>
      <w:r>
        <w:rPr>
          <w:rFonts w:hint="eastAsia" w:ascii="仿宋" w:hAnsi="仿宋" w:eastAsia="仿宋" w:cs="仿宋"/>
          <w:color w:val="121212"/>
          <w:kern w:val="0"/>
          <w:sz w:val="30"/>
          <w:szCs w:val="30"/>
          <w:lang w:val="en-US" w:eastAsia="zh-CN"/>
        </w:rPr>
        <w:t>行业内及本会有设立的需求；</w:t>
      </w:r>
    </w:p>
    <w:p w14:paraId="74725181">
      <w:pPr>
        <w:keepNext w:val="0"/>
        <w:keepLines w:val="0"/>
        <w:pageBreakBefore w:val="0"/>
        <w:widowControl/>
        <w:kinsoku/>
        <w:wordWrap/>
        <w:overflowPunct/>
        <w:topLinePunct w:val="0"/>
        <w:autoSpaceDE/>
        <w:autoSpaceDN/>
        <w:bidi w:val="0"/>
        <w:adjustRightInd/>
        <w:snapToGrid/>
        <w:spacing w:line="360" w:lineRule="auto"/>
        <w:ind w:firstLine="420" w:firstLineChars="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lang w:val="en-US" w:eastAsia="zh-CN"/>
        </w:rPr>
        <w:t>二</w:t>
      </w: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rPr>
        <w:t>符合</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章程规定的宗旨</w:t>
      </w: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rPr>
        <w:t>业务范围</w:t>
      </w:r>
      <w:r>
        <w:rPr>
          <w:rFonts w:hint="eastAsia" w:ascii="仿宋" w:hAnsi="仿宋" w:eastAsia="仿宋" w:cs="仿宋"/>
          <w:color w:val="121212"/>
          <w:kern w:val="0"/>
          <w:sz w:val="30"/>
          <w:szCs w:val="30"/>
          <w:lang w:eastAsia="zh-CN"/>
        </w:rPr>
        <w:t>；</w:t>
      </w:r>
    </w:p>
    <w:p w14:paraId="265E5A0F">
      <w:pPr>
        <w:keepNext w:val="0"/>
        <w:keepLines w:val="0"/>
        <w:pageBreakBefore w:val="0"/>
        <w:widowControl/>
        <w:kinsoku/>
        <w:wordWrap/>
        <w:overflowPunct/>
        <w:topLinePunct w:val="0"/>
        <w:autoSpaceDE/>
        <w:autoSpaceDN/>
        <w:bidi w:val="0"/>
        <w:adjustRightInd/>
        <w:snapToGrid/>
        <w:spacing w:line="360" w:lineRule="auto"/>
        <w:ind w:firstLine="300" w:firstLineChars="100"/>
        <w:jc w:val="both"/>
        <w:textAlignment w:val="auto"/>
        <w:rPr>
          <w:rFonts w:hint="eastAsia" w:ascii="仿宋" w:hAnsi="仿宋" w:eastAsia="仿宋" w:cs="仿宋"/>
          <w:color w:val="121212"/>
          <w:kern w:val="0"/>
          <w:sz w:val="30"/>
          <w:szCs w:val="30"/>
          <w:lang w:val="en-US" w:eastAsia="zh-CN"/>
        </w:rPr>
      </w:pPr>
      <w:r>
        <w:rPr>
          <w:rFonts w:hint="eastAsia" w:ascii="仿宋" w:hAnsi="仿宋" w:eastAsia="仿宋" w:cs="仿宋"/>
          <w:color w:val="121212"/>
          <w:kern w:val="0"/>
          <w:sz w:val="30"/>
          <w:szCs w:val="30"/>
          <w:lang w:val="en-US" w:eastAsia="zh-CN"/>
        </w:rPr>
        <w:t>（三）在相关行业或者专业领域具备专业服务能力和影响力；</w:t>
      </w:r>
    </w:p>
    <w:p w14:paraId="23D6F080">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420" w:firstLineChars="0"/>
        <w:jc w:val="both"/>
        <w:textAlignment w:val="auto"/>
        <w:rPr>
          <w:rFonts w:hint="default" w:ascii="仿宋" w:hAnsi="仿宋" w:eastAsia="仿宋" w:cs="仿宋"/>
          <w:color w:val="121212"/>
          <w:kern w:val="0"/>
          <w:sz w:val="30"/>
          <w:szCs w:val="30"/>
          <w:lang w:val="en-US" w:eastAsia="zh-CN"/>
        </w:rPr>
      </w:pPr>
      <w:r>
        <w:rPr>
          <w:rFonts w:hint="eastAsia" w:ascii="仿宋" w:hAnsi="仿宋" w:eastAsia="仿宋" w:cs="仿宋"/>
          <w:color w:val="121212"/>
          <w:kern w:val="0"/>
          <w:sz w:val="30"/>
          <w:szCs w:val="30"/>
          <w:lang w:val="en-US" w:eastAsia="zh-CN"/>
        </w:rPr>
        <w:t>有规范的名称，与开展活动相匹配的工作人员，固定的办公场所和经费来源。</w:t>
      </w:r>
    </w:p>
    <w:p w14:paraId="13B804C3">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highlight w:val="none"/>
        </w:rPr>
      </w:pPr>
      <w:r>
        <w:rPr>
          <w:rFonts w:hint="eastAsia" w:ascii="仿宋" w:hAnsi="仿宋" w:eastAsia="仿宋" w:cs="仿宋"/>
          <w:b w:val="0"/>
          <w:bCs w:val="0"/>
          <w:color w:val="auto"/>
          <w:kern w:val="0"/>
          <w:sz w:val="30"/>
          <w:szCs w:val="30"/>
          <w:lang w:val="en-US" w:eastAsia="zh-CN"/>
        </w:rPr>
        <w:t>本会不得设立地域性分支机构、姓氏宗亲分支机构、会员明显重合的分支机构以及名称、业务范围相同或者高度相似的分支机构。</w:t>
      </w:r>
    </w:p>
    <w:p w14:paraId="14C70A75">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highlight w:val="none"/>
        </w:rPr>
      </w:pPr>
      <w:r>
        <w:rPr>
          <w:rFonts w:hint="eastAsia" w:ascii="仿宋" w:hAnsi="仿宋" w:eastAsia="仿宋" w:cs="仿宋"/>
          <w:b w:val="0"/>
          <w:bCs w:val="0"/>
          <w:color w:val="auto"/>
          <w:kern w:val="0"/>
          <w:sz w:val="30"/>
          <w:szCs w:val="30"/>
          <w:lang w:val="en-US" w:eastAsia="zh-CN"/>
        </w:rPr>
        <w:t>本会分支机构、代表机构下不得再设立或者变相设立分支机构、代表机构。</w:t>
      </w:r>
    </w:p>
    <w:p w14:paraId="0D6A5889">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highlight w:val="none"/>
        </w:rPr>
      </w:pPr>
      <w:r>
        <w:rPr>
          <w:rFonts w:hint="eastAsia" w:ascii="仿宋" w:hAnsi="仿宋" w:eastAsia="仿宋" w:cs="仿宋"/>
          <w:color w:val="121212"/>
          <w:kern w:val="0"/>
          <w:sz w:val="30"/>
          <w:szCs w:val="30"/>
          <w:highlight w:val="none"/>
        </w:rPr>
        <w:t>申请设立</w:t>
      </w:r>
      <w:r>
        <w:rPr>
          <w:rFonts w:hint="eastAsia" w:ascii="仿宋" w:hAnsi="仿宋" w:eastAsia="仿宋" w:cs="仿宋"/>
          <w:color w:val="121212"/>
          <w:kern w:val="0"/>
          <w:sz w:val="30"/>
          <w:szCs w:val="30"/>
          <w:highlight w:val="none"/>
          <w:lang w:eastAsia="zh-CN"/>
        </w:rPr>
        <w:t>分支机构</w:t>
      </w:r>
      <w:r>
        <w:rPr>
          <w:rFonts w:hint="eastAsia" w:ascii="仿宋" w:hAnsi="仿宋" w:eastAsia="仿宋" w:cs="仿宋"/>
          <w:color w:val="0000FF"/>
          <w:kern w:val="0"/>
          <w:sz w:val="30"/>
          <w:szCs w:val="30"/>
          <w:highlight w:val="none"/>
          <w:lang w:eastAsia="zh-CN"/>
        </w:rPr>
        <w:t>、</w:t>
      </w:r>
      <w:r>
        <w:rPr>
          <w:rFonts w:hint="eastAsia" w:ascii="仿宋" w:hAnsi="仿宋" w:eastAsia="仿宋" w:cs="仿宋"/>
          <w:color w:val="auto"/>
          <w:kern w:val="0"/>
          <w:sz w:val="30"/>
          <w:szCs w:val="30"/>
          <w:highlight w:val="none"/>
          <w:lang w:eastAsia="zh-CN"/>
        </w:rPr>
        <w:t>代表机构</w:t>
      </w:r>
      <w:r>
        <w:rPr>
          <w:rFonts w:hint="eastAsia" w:ascii="仿宋" w:hAnsi="仿宋" w:eastAsia="仿宋" w:cs="仿宋"/>
          <w:color w:val="121212"/>
          <w:kern w:val="0"/>
          <w:sz w:val="30"/>
          <w:szCs w:val="30"/>
          <w:highlight w:val="none"/>
        </w:rPr>
        <w:t>应向</w:t>
      </w:r>
      <w:r>
        <w:rPr>
          <w:rFonts w:hint="eastAsia" w:ascii="仿宋" w:hAnsi="仿宋" w:eastAsia="仿宋" w:cs="仿宋"/>
          <w:color w:val="121212"/>
          <w:kern w:val="0"/>
          <w:sz w:val="30"/>
          <w:szCs w:val="30"/>
          <w:highlight w:val="none"/>
          <w:lang w:eastAsia="zh-CN"/>
        </w:rPr>
        <w:t>本会</w:t>
      </w:r>
      <w:r>
        <w:rPr>
          <w:rFonts w:hint="eastAsia" w:ascii="仿宋" w:hAnsi="仿宋" w:eastAsia="仿宋" w:cs="仿宋"/>
          <w:color w:val="121212"/>
          <w:kern w:val="0"/>
          <w:sz w:val="30"/>
          <w:szCs w:val="30"/>
          <w:highlight w:val="none"/>
        </w:rPr>
        <w:t>提交以下材料：</w:t>
      </w:r>
    </w:p>
    <w:p w14:paraId="4BF398BC">
      <w:pPr>
        <w:keepNext w:val="0"/>
        <w:keepLines w:val="0"/>
        <w:pageBreakBefore w:val="0"/>
        <w:widowControl/>
        <w:kinsoku/>
        <w:wordWrap/>
        <w:overflowPunct/>
        <w:topLinePunct w:val="0"/>
        <w:autoSpaceDE/>
        <w:autoSpaceDN/>
        <w:bidi w:val="0"/>
        <w:adjustRightInd/>
        <w:snapToGrid/>
        <w:spacing w:line="360" w:lineRule="auto"/>
        <w:ind w:firstLine="300" w:firstLineChars="1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 xml:space="preserve">  （一）设立</w:t>
      </w:r>
      <w:r>
        <w:rPr>
          <w:rFonts w:hint="eastAsia" w:ascii="仿宋" w:hAnsi="仿宋" w:eastAsia="仿宋" w:cs="仿宋"/>
          <w:color w:val="121212"/>
          <w:kern w:val="0"/>
          <w:sz w:val="30"/>
          <w:szCs w:val="30"/>
          <w:lang w:eastAsia="zh-CN"/>
        </w:rPr>
        <w:t>分支机构、代表机构</w:t>
      </w:r>
      <w:r>
        <w:rPr>
          <w:rFonts w:hint="eastAsia" w:ascii="仿宋" w:hAnsi="仿宋" w:eastAsia="仿宋" w:cs="仿宋"/>
          <w:color w:val="121212"/>
          <w:kern w:val="0"/>
          <w:sz w:val="30"/>
          <w:szCs w:val="30"/>
          <w:lang w:val="en-US" w:eastAsia="zh-CN"/>
        </w:rPr>
        <w:t>的</w:t>
      </w:r>
      <w:r>
        <w:rPr>
          <w:rFonts w:hint="eastAsia" w:ascii="仿宋" w:hAnsi="仿宋" w:eastAsia="仿宋" w:cs="仿宋"/>
          <w:color w:val="121212"/>
          <w:kern w:val="0"/>
          <w:sz w:val="30"/>
          <w:szCs w:val="30"/>
        </w:rPr>
        <w:t>申请书；</w:t>
      </w:r>
    </w:p>
    <w:p w14:paraId="3BDD65D3">
      <w:pPr>
        <w:keepNext w:val="0"/>
        <w:keepLines w:val="0"/>
        <w:pageBreakBefore w:val="0"/>
        <w:widowControl/>
        <w:kinsoku/>
        <w:wordWrap/>
        <w:overflowPunct/>
        <w:topLinePunct w:val="0"/>
        <w:autoSpaceDE/>
        <w:autoSpaceDN/>
        <w:bidi w:val="0"/>
        <w:adjustRightInd/>
        <w:snapToGrid/>
        <w:spacing w:line="360" w:lineRule="auto"/>
        <w:ind w:firstLine="300" w:firstLineChars="1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 xml:space="preserve">  （二）</w:t>
      </w:r>
      <w:r>
        <w:rPr>
          <w:rFonts w:hint="eastAsia" w:ascii="仿宋" w:hAnsi="仿宋" w:eastAsia="仿宋" w:cs="仿宋"/>
          <w:color w:val="121212"/>
          <w:kern w:val="0"/>
          <w:sz w:val="30"/>
          <w:szCs w:val="30"/>
          <w:lang w:val="en-US" w:eastAsia="zh-CN"/>
        </w:rPr>
        <w:t>分支机构拟开展的业务范围，代表机构拟承接的事项；</w:t>
      </w:r>
    </w:p>
    <w:p w14:paraId="3BF275AF">
      <w:pPr>
        <w:keepNext w:val="0"/>
        <w:keepLines w:val="0"/>
        <w:pageBreakBefore w:val="0"/>
        <w:widowControl/>
        <w:kinsoku/>
        <w:wordWrap/>
        <w:overflowPunct/>
        <w:topLinePunct w:val="0"/>
        <w:autoSpaceDE/>
        <w:autoSpaceDN/>
        <w:bidi w:val="0"/>
        <w:adjustRightInd/>
        <w:snapToGrid/>
        <w:spacing w:line="360" w:lineRule="auto"/>
        <w:ind w:firstLine="300" w:firstLineChars="1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 xml:space="preserve">  （三）</w:t>
      </w:r>
      <w:r>
        <w:rPr>
          <w:rFonts w:hint="eastAsia" w:ascii="仿宋" w:hAnsi="仿宋" w:eastAsia="仿宋" w:cs="仿宋"/>
          <w:color w:val="121212"/>
          <w:kern w:val="0"/>
          <w:sz w:val="30"/>
          <w:szCs w:val="30"/>
          <w:highlight w:val="none"/>
          <w:lang w:eastAsia="zh-CN"/>
        </w:rPr>
        <w:t>分支机构</w:t>
      </w:r>
      <w:r>
        <w:rPr>
          <w:rFonts w:hint="eastAsia" w:ascii="仿宋" w:hAnsi="仿宋" w:eastAsia="仿宋" w:cs="仿宋"/>
          <w:color w:val="121212"/>
          <w:kern w:val="0"/>
          <w:sz w:val="30"/>
          <w:szCs w:val="30"/>
          <w:lang w:val="en-US" w:eastAsia="zh-CN"/>
        </w:rPr>
        <w:t>主任委员、副主任委员，代表机构主任、副主任推荐人选情况</w:t>
      </w:r>
      <w:r>
        <w:rPr>
          <w:rFonts w:hint="eastAsia" w:ascii="仿宋" w:hAnsi="仿宋" w:eastAsia="仿宋" w:cs="仿宋"/>
          <w:color w:val="121212"/>
          <w:kern w:val="0"/>
          <w:sz w:val="30"/>
          <w:szCs w:val="30"/>
        </w:rPr>
        <w:t>及所在单位人事部门意见；</w:t>
      </w:r>
    </w:p>
    <w:p w14:paraId="3539FEE2">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val="en-US" w:eastAsia="zh-CN"/>
        </w:rPr>
      </w:pPr>
      <w:r>
        <w:rPr>
          <w:rFonts w:hint="eastAsia" w:ascii="仿宋" w:hAnsi="仿宋" w:eastAsia="仿宋" w:cs="仿宋"/>
          <w:color w:val="121212"/>
          <w:kern w:val="0"/>
          <w:sz w:val="30"/>
          <w:szCs w:val="30"/>
          <w:lang w:val="en-US" w:eastAsia="zh-CN"/>
        </w:rPr>
        <w:t>（四）设立分会应当有50个以上本会会员（单位会员和个人会员）；</w:t>
      </w:r>
    </w:p>
    <w:p w14:paraId="709C2E20">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lang w:val="en-US" w:eastAsia="zh-CN"/>
        </w:rPr>
        <w:t>五</w:t>
      </w: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rPr>
        <w:t>办公场所证明</w:t>
      </w:r>
      <w:r>
        <w:rPr>
          <w:rFonts w:hint="eastAsia" w:ascii="仿宋" w:hAnsi="仿宋" w:eastAsia="仿宋" w:cs="仿宋"/>
          <w:color w:val="121212"/>
          <w:kern w:val="0"/>
          <w:sz w:val="30"/>
          <w:szCs w:val="30"/>
          <w:lang w:val="en-US" w:eastAsia="zh-CN"/>
        </w:rPr>
        <w:t>等材料</w:t>
      </w:r>
      <w:r>
        <w:rPr>
          <w:rFonts w:hint="eastAsia" w:ascii="仿宋" w:hAnsi="仿宋" w:eastAsia="仿宋" w:cs="仿宋"/>
          <w:color w:val="121212"/>
          <w:kern w:val="0"/>
          <w:sz w:val="30"/>
          <w:szCs w:val="30"/>
          <w:lang w:eastAsia="zh-CN"/>
        </w:rPr>
        <w:t>。</w:t>
      </w:r>
    </w:p>
    <w:p w14:paraId="3ADDFA79">
      <w:pPr>
        <w:keepNext w:val="0"/>
        <w:keepLines w:val="0"/>
        <w:pageBreakBefore w:val="0"/>
        <w:numPr>
          <w:ilvl w:val="0"/>
          <w:numId w:val="3"/>
        </w:numPr>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设立</w:t>
      </w:r>
      <w:r>
        <w:rPr>
          <w:rFonts w:hint="eastAsia" w:ascii="仿宋" w:hAnsi="仿宋" w:eastAsia="仿宋" w:cs="仿宋"/>
          <w:color w:val="121212"/>
          <w:kern w:val="0"/>
          <w:sz w:val="30"/>
          <w:szCs w:val="30"/>
          <w:lang w:eastAsia="zh-CN"/>
        </w:rPr>
        <w:t>分支机构、代表机构</w:t>
      </w:r>
      <w:r>
        <w:rPr>
          <w:rFonts w:hint="eastAsia" w:ascii="仿宋" w:hAnsi="仿宋" w:eastAsia="仿宋" w:cs="仿宋"/>
          <w:color w:val="121212"/>
          <w:kern w:val="0"/>
          <w:sz w:val="30"/>
          <w:szCs w:val="30"/>
          <w:lang w:val="en-US" w:eastAsia="zh-CN"/>
        </w:rPr>
        <w:t>，需</w:t>
      </w:r>
      <w:r>
        <w:rPr>
          <w:rFonts w:hint="eastAsia" w:ascii="仿宋" w:hAnsi="仿宋" w:eastAsia="仿宋" w:cs="仿宋"/>
          <w:color w:val="121212"/>
          <w:kern w:val="0"/>
          <w:sz w:val="30"/>
          <w:szCs w:val="30"/>
        </w:rPr>
        <w:t>征求</w:t>
      </w:r>
      <w:r>
        <w:rPr>
          <w:rFonts w:hint="eastAsia" w:ascii="仿宋" w:hAnsi="仿宋" w:eastAsia="仿宋" w:cs="仿宋"/>
          <w:color w:val="121212"/>
          <w:kern w:val="0"/>
          <w:sz w:val="30"/>
          <w:szCs w:val="30"/>
          <w:lang w:val="en-US" w:eastAsia="zh-CN"/>
        </w:rPr>
        <w:t>本会党支部</w:t>
      </w:r>
      <w:r>
        <w:rPr>
          <w:rFonts w:hint="eastAsia" w:ascii="仿宋" w:hAnsi="仿宋" w:eastAsia="仿宋" w:cs="仿宋"/>
          <w:color w:val="121212"/>
          <w:kern w:val="0"/>
          <w:sz w:val="30"/>
          <w:szCs w:val="30"/>
        </w:rPr>
        <w:t>意见，并征得行业管理部门同意后，提交</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理事会(常务理事会)</w:t>
      </w:r>
      <w:r>
        <w:rPr>
          <w:rFonts w:hint="eastAsia" w:ascii="仿宋" w:hAnsi="仿宋" w:eastAsia="仿宋" w:cs="仿宋"/>
          <w:color w:val="auto"/>
          <w:kern w:val="0"/>
          <w:sz w:val="30"/>
          <w:szCs w:val="30"/>
        </w:rPr>
        <w:t>以无记名投票方式表决</w:t>
      </w:r>
      <w:r>
        <w:rPr>
          <w:rFonts w:hint="eastAsia" w:ascii="仿宋" w:hAnsi="仿宋" w:eastAsia="仿宋" w:cs="仿宋"/>
          <w:color w:val="121212"/>
          <w:kern w:val="0"/>
          <w:sz w:val="30"/>
          <w:szCs w:val="30"/>
        </w:rPr>
        <w:t>，并向社会公开。</w:t>
      </w:r>
    </w:p>
    <w:p w14:paraId="15036FA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highlight w:val="none"/>
          <w:lang w:eastAsia="zh-CN"/>
        </w:rPr>
      </w:pPr>
      <w:r>
        <w:rPr>
          <w:rFonts w:hint="eastAsia" w:ascii="仿宋" w:hAnsi="仿宋" w:eastAsia="仿宋" w:cs="仿宋"/>
          <w:color w:val="121212"/>
          <w:kern w:val="0"/>
          <w:sz w:val="30"/>
          <w:szCs w:val="30"/>
          <w:highlight w:val="none"/>
          <w:lang w:val="en-US" w:eastAsia="zh-CN"/>
        </w:rPr>
        <w:t>分支机构、代表机构有下列情形之一的，应当</w:t>
      </w:r>
      <w:r>
        <w:rPr>
          <w:rFonts w:hint="eastAsia" w:ascii="仿宋" w:hAnsi="仿宋" w:eastAsia="仿宋" w:cs="仿宋"/>
          <w:color w:val="121212"/>
          <w:kern w:val="0"/>
          <w:sz w:val="30"/>
          <w:szCs w:val="30"/>
          <w:highlight w:val="none"/>
          <w:lang w:eastAsia="zh-CN"/>
        </w:rPr>
        <w:t>予以撤销：</w:t>
      </w:r>
    </w:p>
    <w:p w14:paraId="2D58DAAE">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(一)完成设立目标任务或者交办事项，没有继续存在必要；</w:t>
      </w:r>
    </w:p>
    <w:p w14:paraId="3BC26ACE">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(二)因合并或者分立需要撤销；</w:t>
      </w:r>
    </w:p>
    <w:p w14:paraId="7891DC34">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(三)连续2年未开展活动；</w:t>
      </w:r>
    </w:p>
    <w:p w14:paraId="17D39D87">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(四)拒不服从</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lang w:eastAsia="zh-CN"/>
        </w:rPr>
        <w:t>管理；</w:t>
      </w:r>
    </w:p>
    <w:p w14:paraId="505F9831">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(五)与非法社会组织开展合作；</w:t>
      </w:r>
    </w:p>
    <w:p w14:paraId="60ACE081">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(六)违反国家有关规定造成严重影响；</w:t>
      </w:r>
    </w:p>
    <w:p w14:paraId="77A3BE1B">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(七)应当撤销的其他情形。</w:t>
      </w:r>
    </w:p>
    <w:p w14:paraId="2DB6886B">
      <w:pPr>
        <w:keepNext w:val="0"/>
        <w:keepLines w:val="0"/>
        <w:pageBreakBefore w:val="0"/>
        <w:widowControl/>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b/>
          <w:color w:val="121212"/>
          <w:kern w:val="0"/>
          <w:sz w:val="30"/>
          <w:szCs w:val="30"/>
        </w:rPr>
      </w:pP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lang w:eastAsia="zh-CN"/>
        </w:rPr>
        <w:t>在发生或者发现上述情形后20个工作日内启动撤销程序。</w:t>
      </w:r>
      <w:r>
        <w:rPr>
          <w:rFonts w:hint="eastAsia" w:ascii="仿宋" w:hAnsi="仿宋" w:eastAsia="仿宋" w:cs="仿宋"/>
          <w:b/>
          <w:color w:val="121212"/>
          <w:kern w:val="0"/>
          <w:sz w:val="30"/>
          <w:szCs w:val="30"/>
        </w:rPr>
        <w:t xml:space="preserve"> </w:t>
      </w:r>
    </w:p>
    <w:p w14:paraId="4A376D5D">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_GB2312" w:hAnsi="宋体" w:eastAsia="仿宋_GB2312" w:cs="宋体"/>
          <w:b/>
          <w:color w:val="121212"/>
          <w:kern w:val="0"/>
          <w:sz w:val="30"/>
          <w:szCs w:val="30"/>
        </w:rPr>
      </w:pPr>
      <w:r>
        <w:rPr>
          <w:rFonts w:hint="eastAsia" w:ascii="仿宋" w:hAnsi="仿宋" w:eastAsia="仿宋" w:cs="仿宋"/>
          <w:color w:val="121212"/>
          <w:kern w:val="0"/>
          <w:sz w:val="30"/>
          <w:szCs w:val="30"/>
          <w:lang w:val="en-US" w:eastAsia="zh-CN"/>
        </w:rPr>
        <w:t>分支机构、代表机构的名称变更和撤销，在履行本会</w:t>
      </w:r>
      <w:r>
        <w:rPr>
          <w:rFonts w:hint="eastAsia" w:ascii="仿宋" w:hAnsi="仿宋" w:eastAsia="仿宋" w:cs="仿宋"/>
          <w:color w:val="121212"/>
          <w:kern w:val="0"/>
          <w:sz w:val="30"/>
          <w:szCs w:val="30"/>
          <w:lang w:eastAsia="zh-CN"/>
        </w:rPr>
        <w:t>章程规定的程序后，及时报告行业管理部门，并向社会公开。</w:t>
      </w:r>
    </w:p>
    <w:p w14:paraId="7DC22F62">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val="en-US" w:eastAsia="zh-CN"/>
        </w:rPr>
        <w:t>本会制定</w:t>
      </w:r>
      <w:r>
        <w:rPr>
          <w:rFonts w:hint="eastAsia" w:ascii="仿宋" w:hAnsi="仿宋" w:eastAsia="仿宋" w:cs="仿宋"/>
          <w:color w:val="121212"/>
          <w:kern w:val="0"/>
          <w:sz w:val="30"/>
          <w:szCs w:val="30"/>
          <w:lang w:eastAsia="zh-CN"/>
        </w:rPr>
        <w:t>审议分支机构、代表机构设立、名称变更、撤销的会议纪要并妥善保存原始资料，并在完成上述事项后10 个工作日内向社会公告。</w:t>
      </w:r>
    </w:p>
    <w:p w14:paraId="305554A5">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lang w:eastAsia="zh-CN"/>
        </w:rPr>
      </w:pPr>
      <w:r>
        <w:rPr>
          <w:rFonts w:hint="eastAsia" w:ascii="仿宋" w:hAnsi="仿宋" w:eastAsia="仿宋" w:cs="仿宋"/>
          <w:color w:val="auto"/>
          <w:kern w:val="0"/>
          <w:sz w:val="30"/>
          <w:szCs w:val="30"/>
          <w:lang w:eastAsia="zh-CN"/>
        </w:rPr>
        <w:t>分支机构、代表机构变更负责人</w:t>
      </w:r>
      <w:r>
        <w:rPr>
          <w:rFonts w:hint="eastAsia" w:ascii="仿宋" w:hAnsi="仿宋" w:eastAsia="仿宋" w:cs="仿宋"/>
          <w:color w:val="auto"/>
          <w:kern w:val="0"/>
          <w:sz w:val="30"/>
          <w:szCs w:val="30"/>
          <w:lang w:val="en-US" w:eastAsia="zh-CN"/>
        </w:rPr>
        <w:t>等事项</w:t>
      </w:r>
      <w:r>
        <w:rPr>
          <w:rFonts w:hint="eastAsia" w:ascii="仿宋" w:hAnsi="仿宋" w:eastAsia="仿宋" w:cs="仿宋"/>
          <w:color w:val="auto"/>
          <w:kern w:val="0"/>
          <w:sz w:val="30"/>
          <w:szCs w:val="30"/>
          <w:lang w:eastAsia="zh-CN"/>
        </w:rPr>
        <w:t>，应</w:t>
      </w:r>
      <w:r>
        <w:rPr>
          <w:rFonts w:hint="eastAsia" w:ascii="仿宋" w:hAnsi="仿宋" w:eastAsia="仿宋" w:cs="仿宋"/>
          <w:color w:val="auto"/>
          <w:kern w:val="0"/>
          <w:sz w:val="30"/>
          <w:szCs w:val="30"/>
          <w:lang w:val="en-US" w:eastAsia="zh-CN"/>
        </w:rPr>
        <w:t>当</w:t>
      </w:r>
      <w:r>
        <w:rPr>
          <w:rFonts w:hint="eastAsia" w:ascii="仿宋" w:hAnsi="仿宋" w:eastAsia="仿宋" w:cs="仿宋"/>
          <w:color w:val="auto"/>
          <w:kern w:val="0"/>
          <w:sz w:val="30"/>
          <w:szCs w:val="30"/>
          <w:lang w:eastAsia="zh-CN"/>
        </w:rPr>
        <w:t>向</w:t>
      </w:r>
      <w:r>
        <w:rPr>
          <w:rFonts w:hint="eastAsia" w:ascii="仿宋" w:hAnsi="仿宋" w:eastAsia="仿宋" w:cs="仿宋"/>
          <w:color w:val="auto"/>
          <w:kern w:val="0"/>
          <w:sz w:val="30"/>
          <w:szCs w:val="30"/>
          <w:lang w:val="en-US" w:eastAsia="zh-CN"/>
        </w:rPr>
        <w:t>本会</w:t>
      </w:r>
      <w:r>
        <w:rPr>
          <w:rFonts w:hint="eastAsia" w:ascii="仿宋" w:hAnsi="仿宋" w:eastAsia="仿宋" w:cs="仿宋"/>
          <w:color w:val="auto"/>
          <w:kern w:val="0"/>
          <w:sz w:val="30"/>
          <w:szCs w:val="30"/>
          <w:lang w:eastAsia="zh-CN"/>
        </w:rPr>
        <w:t>提出申请，并提交相应的变更资料。</w:t>
      </w:r>
    </w:p>
    <w:p w14:paraId="38C11F4D">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360" w:lineRule="auto"/>
        <w:ind w:leftChars="0"/>
        <w:jc w:val="both"/>
        <w:textAlignment w:val="auto"/>
        <w:rPr>
          <w:rFonts w:hint="eastAsia" w:ascii="仿宋" w:hAnsi="仿宋" w:eastAsia="仿宋" w:cs="仿宋"/>
          <w:b/>
          <w:color w:val="121212"/>
          <w:kern w:val="0"/>
          <w:sz w:val="30"/>
          <w:szCs w:val="30"/>
          <w:highlight w:val="none"/>
          <w:lang w:val="en-US" w:eastAsia="zh-CN"/>
        </w:rPr>
      </w:pPr>
    </w:p>
    <w:p w14:paraId="73D79A04">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highlight w:val="none"/>
          <w:lang w:val="en-US" w:eastAsia="zh-CN"/>
        </w:rPr>
      </w:pPr>
      <w:r>
        <w:rPr>
          <w:rFonts w:hint="eastAsia" w:ascii="仿宋" w:hAnsi="仿宋" w:eastAsia="仿宋" w:cs="仿宋"/>
          <w:b/>
          <w:color w:val="121212"/>
          <w:kern w:val="0"/>
          <w:sz w:val="30"/>
          <w:szCs w:val="30"/>
          <w:highlight w:val="none"/>
        </w:rPr>
        <w:t>组织</w:t>
      </w:r>
      <w:r>
        <w:rPr>
          <w:rFonts w:hint="eastAsia" w:ascii="仿宋" w:hAnsi="仿宋" w:eastAsia="仿宋" w:cs="仿宋"/>
          <w:b/>
          <w:color w:val="121212"/>
          <w:kern w:val="0"/>
          <w:sz w:val="30"/>
          <w:szCs w:val="30"/>
          <w:highlight w:val="none"/>
          <w:lang w:val="en-US" w:eastAsia="zh-CN"/>
        </w:rPr>
        <w:t>架构及负责人</w:t>
      </w:r>
    </w:p>
    <w:p w14:paraId="00BE8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val="0"/>
          <w:bCs/>
          <w:color w:val="121212"/>
          <w:kern w:val="0"/>
          <w:sz w:val="30"/>
          <w:szCs w:val="30"/>
          <w:lang w:val="en-US" w:eastAsia="zh-CN"/>
        </w:rPr>
      </w:pPr>
      <w:r>
        <w:rPr>
          <w:rFonts w:hint="eastAsia" w:ascii="仿宋" w:hAnsi="仿宋" w:eastAsia="仿宋" w:cs="仿宋"/>
          <w:color w:val="auto"/>
          <w:kern w:val="0"/>
          <w:sz w:val="30"/>
          <w:szCs w:val="30"/>
          <w:lang w:val="en-US" w:eastAsia="zh-CN"/>
        </w:rPr>
        <w:t>分支机构可以设置委员会作为议事决策机构，承担决定重要事项等职责，委员</w:t>
      </w:r>
      <w:r>
        <w:rPr>
          <w:rFonts w:hint="eastAsia" w:ascii="仿宋" w:hAnsi="仿宋" w:eastAsia="仿宋" w:cs="仿宋"/>
          <w:b w:val="0"/>
          <w:bCs/>
          <w:color w:val="121212"/>
          <w:kern w:val="0"/>
          <w:sz w:val="30"/>
          <w:szCs w:val="30"/>
          <w:lang w:val="en-US" w:eastAsia="zh-CN"/>
        </w:rPr>
        <w:t>会由主任委员、副主任委员和委员组成。主任委员1人、副主任委员不超过4人，委员不超过15人。</w:t>
      </w:r>
    </w:p>
    <w:p w14:paraId="3FE05A7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color w:val="121212"/>
          <w:kern w:val="0"/>
          <w:sz w:val="30"/>
          <w:szCs w:val="30"/>
          <w:lang w:val="en-US" w:eastAsia="zh-CN" w:bidi="ar"/>
        </w:rPr>
      </w:pPr>
      <w:r>
        <w:rPr>
          <w:rFonts w:hint="eastAsia" w:ascii="仿宋" w:hAnsi="仿宋" w:eastAsia="仿宋" w:cs="仿宋"/>
          <w:color w:val="121212"/>
          <w:kern w:val="0"/>
          <w:sz w:val="30"/>
          <w:szCs w:val="30"/>
          <w:lang w:val="en-US" w:eastAsia="zh-CN"/>
        </w:rPr>
        <w:t>分支机构不得设置会员（代表）大会、理事会（常务理事会）等社会团体的组织架构。</w:t>
      </w:r>
    </w:p>
    <w:p w14:paraId="7A4DAEEA">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lang w:val="en-US" w:eastAsia="zh-CN"/>
        </w:rPr>
      </w:pPr>
      <w:r>
        <w:rPr>
          <w:rFonts w:hint="eastAsia" w:ascii="仿宋" w:hAnsi="仿宋" w:eastAsia="仿宋" w:cs="仿宋"/>
          <w:b w:val="0"/>
          <w:bCs/>
          <w:color w:val="auto"/>
          <w:kern w:val="0"/>
          <w:sz w:val="30"/>
          <w:szCs w:val="30"/>
          <w:lang w:val="en-US" w:eastAsia="zh-CN"/>
        </w:rPr>
        <w:t>分支机构的负责人称为主任委员、副主任委员，不得称为会长、副会长、秘书长；</w:t>
      </w:r>
      <w:r>
        <w:rPr>
          <w:rFonts w:hint="eastAsia" w:ascii="仿宋" w:hAnsi="仿宋" w:eastAsia="仿宋" w:cs="仿宋"/>
          <w:color w:val="auto"/>
          <w:kern w:val="0"/>
          <w:sz w:val="30"/>
          <w:szCs w:val="30"/>
          <w:lang w:val="en-US" w:eastAsia="zh-CN"/>
        </w:rPr>
        <w:t>代表机构的负责人称为主任、副主任。</w:t>
      </w:r>
    </w:p>
    <w:p w14:paraId="11465DE3">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val="0"/>
          <w:bCs/>
          <w:color w:val="121212"/>
          <w:kern w:val="0"/>
          <w:sz w:val="30"/>
          <w:szCs w:val="30"/>
        </w:rPr>
      </w:pPr>
      <w:r>
        <w:rPr>
          <w:rFonts w:hint="eastAsia" w:ascii="仿宋" w:hAnsi="仿宋" w:eastAsia="仿宋" w:cs="仿宋"/>
          <w:b w:val="0"/>
          <w:bCs/>
          <w:color w:val="121212"/>
          <w:kern w:val="0"/>
          <w:sz w:val="30"/>
          <w:szCs w:val="30"/>
        </w:rPr>
        <w:t>分支机构主任委员、代表机构主任一般由</w:t>
      </w:r>
      <w:r>
        <w:rPr>
          <w:rFonts w:hint="eastAsia" w:ascii="仿宋" w:hAnsi="仿宋" w:eastAsia="仿宋" w:cs="仿宋"/>
          <w:b w:val="0"/>
          <w:bCs/>
          <w:color w:val="121212"/>
          <w:kern w:val="0"/>
          <w:sz w:val="30"/>
          <w:szCs w:val="30"/>
          <w:lang w:val="en-US" w:eastAsia="zh-CN"/>
        </w:rPr>
        <w:t>本会</w:t>
      </w:r>
      <w:r>
        <w:rPr>
          <w:rFonts w:hint="eastAsia" w:ascii="仿宋" w:hAnsi="仿宋" w:eastAsia="仿宋" w:cs="仿宋"/>
          <w:b w:val="0"/>
          <w:bCs/>
          <w:color w:val="121212"/>
          <w:kern w:val="0"/>
          <w:sz w:val="30"/>
          <w:szCs w:val="30"/>
        </w:rPr>
        <w:t>理事或者秘书处相关负责人担任，不得同时担任本会其他分支机构主任委员、代表机构主任。</w:t>
      </w:r>
    </w:p>
    <w:p w14:paraId="665B189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val="0"/>
          <w:bCs/>
          <w:color w:val="121212"/>
          <w:kern w:val="0"/>
          <w:sz w:val="30"/>
          <w:szCs w:val="30"/>
          <w:lang w:val="en-US" w:eastAsia="zh-CN"/>
        </w:rPr>
      </w:pPr>
      <w:r>
        <w:rPr>
          <w:rFonts w:hint="eastAsia" w:ascii="仿宋" w:hAnsi="仿宋" w:eastAsia="仿宋" w:cs="仿宋"/>
          <w:b w:val="0"/>
          <w:bCs/>
          <w:color w:val="121212"/>
          <w:kern w:val="0"/>
          <w:sz w:val="30"/>
          <w:szCs w:val="30"/>
          <w:lang w:val="en-US" w:eastAsia="zh-CN"/>
        </w:rPr>
        <w:t>分支机构、代表机构负责人一般由本会负责人推荐，经秘书处考察审核，并征求党支部意见后，提交理事会（常务理事会）表决通过。</w:t>
      </w:r>
    </w:p>
    <w:p w14:paraId="3B4C8B45">
      <w:pPr>
        <w:keepNext w:val="0"/>
        <w:keepLines w:val="0"/>
        <w:pageBreakBefore w:val="0"/>
        <w:widowControl/>
        <w:kinsoku/>
        <w:wordWrap/>
        <w:overflowPunct/>
        <w:topLinePunct w:val="0"/>
        <w:autoSpaceDE/>
        <w:autoSpaceDN/>
        <w:bidi w:val="0"/>
        <w:adjustRightInd/>
        <w:snapToGrid/>
        <w:spacing w:line="360" w:lineRule="auto"/>
        <w:ind w:firstLine="420" w:firstLineChars="0"/>
        <w:jc w:val="both"/>
        <w:textAlignment w:val="auto"/>
        <w:rPr>
          <w:rFonts w:hint="eastAsia" w:ascii="仿宋" w:hAnsi="仿宋" w:eastAsia="仿宋" w:cs="仿宋"/>
          <w:b w:val="0"/>
          <w:bCs/>
          <w:color w:val="121212"/>
          <w:kern w:val="0"/>
          <w:sz w:val="30"/>
          <w:szCs w:val="30"/>
          <w:lang w:val="en-US" w:eastAsia="zh-CN"/>
        </w:rPr>
      </w:pPr>
      <w:r>
        <w:rPr>
          <w:rFonts w:hint="eastAsia" w:ascii="仿宋" w:hAnsi="仿宋" w:eastAsia="仿宋" w:cs="仿宋"/>
          <w:b w:val="0"/>
          <w:bCs/>
          <w:color w:val="121212"/>
          <w:kern w:val="0"/>
          <w:sz w:val="30"/>
          <w:szCs w:val="30"/>
        </w:rPr>
        <w:t>分支机构</w:t>
      </w:r>
      <w:r>
        <w:rPr>
          <w:rFonts w:hint="eastAsia" w:ascii="仿宋" w:hAnsi="仿宋" w:eastAsia="仿宋" w:cs="仿宋"/>
          <w:b w:val="0"/>
          <w:bCs/>
          <w:color w:val="121212"/>
          <w:kern w:val="0"/>
          <w:sz w:val="30"/>
          <w:szCs w:val="30"/>
          <w:lang w:val="en-US" w:eastAsia="zh-CN"/>
        </w:rPr>
        <w:t>副主任委员、委员应当为本会会员。本会会员可以自愿向分支机构提出申请，成为该分支机构的委员。</w:t>
      </w:r>
    </w:p>
    <w:p w14:paraId="11E196AD">
      <w:pPr>
        <w:keepNext w:val="0"/>
        <w:keepLines w:val="0"/>
        <w:pageBreakBefore w:val="0"/>
        <w:widowControl/>
        <w:kinsoku/>
        <w:wordWrap/>
        <w:overflowPunct/>
        <w:topLinePunct w:val="0"/>
        <w:autoSpaceDE/>
        <w:autoSpaceDN/>
        <w:bidi w:val="0"/>
        <w:adjustRightInd/>
        <w:snapToGrid/>
        <w:spacing w:line="360" w:lineRule="auto"/>
        <w:ind w:firstLine="420" w:firstLineChars="0"/>
        <w:jc w:val="both"/>
        <w:textAlignment w:val="auto"/>
        <w:rPr>
          <w:rFonts w:hint="eastAsia" w:ascii="仿宋" w:hAnsi="仿宋" w:eastAsia="仿宋" w:cs="仿宋"/>
          <w:b w:val="0"/>
          <w:bCs/>
          <w:color w:val="121212"/>
          <w:kern w:val="0"/>
          <w:sz w:val="30"/>
          <w:szCs w:val="30"/>
          <w:lang w:val="en-US" w:eastAsia="zh-CN"/>
        </w:rPr>
      </w:pPr>
      <w:r>
        <w:rPr>
          <w:rFonts w:hint="eastAsia" w:ascii="仿宋" w:hAnsi="仿宋" w:eastAsia="仿宋" w:cs="仿宋"/>
          <w:b w:val="0"/>
          <w:bCs/>
          <w:color w:val="auto"/>
          <w:kern w:val="0"/>
          <w:sz w:val="30"/>
          <w:szCs w:val="30"/>
          <w:lang w:val="en-US" w:eastAsia="zh-CN"/>
        </w:rPr>
        <w:t>根据工作需要，分支机构可以设置相关办事岗位或者部门。</w:t>
      </w:r>
    </w:p>
    <w:p w14:paraId="4B64B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val="0"/>
          <w:bCs w:val="0"/>
          <w:sz w:val="30"/>
          <w:szCs w:val="30"/>
        </w:rPr>
      </w:pPr>
      <w:r>
        <w:rPr>
          <w:rFonts w:hint="eastAsia" w:ascii="仿宋" w:hAnsi="仿宋" w:eastAsia="仿宋" w:cs="仿宋"/>
          <w:b w:val="0"/>
          <w:bCs w:val="0"/>
          <w:color w:val="121212"/>
          <w:kern w:val="0"/>
          <w:sz w:val="30"/>
          <w:szCs w:val="30"/>
          <w:lang w:eastAsia="zh-CN"/>
        </w:rPr>
        <w:t>分支机构、</w:t>
      </w:r>
      <w:r>
        <w:rPr>
          <w:rFonts w:hint="eastAsia" w:ascii="仿宋" w:hAnsi="仿宋" w:eastAsia="仿宋" w:cs="仿宋"/>
          <w:b w:val="0"/>
          <w:bCs w:val="0"/>
          <w:color w:val="121212"/>
          <w:kern w:val="0"/>
          <w:sz w:val="30"/>
          <w:szCs w:val="30"/>
          <w:lang w:val="en-US" w:eastAsia="zh-CN"/>
        </w:rPr>
        <w:t>代表机构负责人</w:t>
      </w:r>
      <w:r>
        <w:rPr>
          <w:rFonts w:hint="eastAsia" w:ascii="仿宋" w:hAnsi="仿宋" w:eastAsia="仿宋" w:cs="仿宋"/>
          <w:b w:val="0"/>
          <w:bCs w:val="0"/>
          <w:color w:val="121212"/>
          <w:kern w:val="0"/>
          <w:sz w:val="30"/>
          <w:szCs w:val="30"/>
        </w:rPr>
        <w:t>任期时间应</w:t>
      </w:r>
      <w:r>
        <w:rPr>
          <w:rFonts w:hint="eastAsia" w:ascii="仿宋" w:hAnsi="仿宋" w:eastAsia="仿宋" w:cs="仿宋"/>
          <w:b w:val="0"/>
          <w:bCs w:val="0"/>
          <w:color w:val="121212"/>
          <w:kern w:val="0"/>
          <w:sz w:val="30"/>
          <w:szCs w:val="30"/>
          <w:lang w:val="en-US" w:eastAsia="zh-CN"/>
        </w:rPr>
        <w:t>当</w:t>
      </w:r>
      <w:r>
        <w:rPr>
          <w:rFonts w:hint="eastAsia" w:ascii="仿宋" w:hAnsi="仿宋" w:eastAsia="仿宋" w:cs="仿宋"/>
          <w:b w:val="0"/>
          <w:bCs w:val="0"/>
          <w:color w:val="121212"/>
          <w:kern w:val="0"/>
          <w:sz w:val="30"/>
          <w:szCs w:val="30"/>
        </w:rPr>
        <w:t>与</w:t>
      </w:r>
      <w:r>
        <w:rPr>
          <w:rFonts w:hint="eastAsia" w:ascii="仿宋" w:hAnsi="仿宋" w:eastAsia="仿宋" w:cs="仿宋"/>
          <w:b w:val="0"/>
          <w:bCs w:val="0"/>
          <w:color w:val="121212"/>
          <w:kern w:val="0"/>
          <w:sz w:val="30"/>
          <w:szCs w:val="30"/>
          <w:lang w:eastAsia="zh-CN"/>
        </w:rPr>
        <w:t>本会</w:t>
      </w:r>
      <w:r>
        <w:rPr>
          <w:rFonts w:hint="eastAsia" w:ascii="仿宋" w:hAnsi="仿宋" w:eastAsia="仿宋" w:cs="仿宋"/>
          <w:b w:val="0"/>
          <w:bCs w:val="0"/>
          <w:color w:val="121212"/>
          <w:kern w:val="0"/>
          <w:sz w:val="30"/>
          <w:szCs w:val="30"/>
          <w:lang w:val="en-US" w:eastAsia="zh-CN"/>
        </w:rPr>
        <w:t>理事会</w:t>
      </w:r>
      <w:r>
        <w:rPr>
          <w:rFonts w:hint="eastAsia" w:ascii="仿宋" w:hAnsi="仿宋" w:eastAsia="仿宋" w:cs="仿宋"/>
          <w:b w:val="0"/>
          <w:bCs w:val="0"/>
          <w:color w:val="121212"/>
          <w:kern w:val="0"/>
          <w:sz w:val="30"/>
          <w:szCs w:val="30"/>
        </w:rPr>
        <w:t>换届及任期时间保持一致</w:t>
      </w:r>
      <w:r>
        <w:rPr>
          <w:rFonts w:hint="eastAsia" w:ascii="仿宋" w:hAnsi="仿宋" w:eastAsia="仿宋" w:cs="仿宋"/>
          <w:b w:val="0"/>
          <w:bCs w:val="0"/>
          <w:color w:val="121212"/>
          <w:kern w:val="0"/>
          <w:sz w:val="30"/>
          <w:szCs w:val="30"/>
          <w:lang w:eastAsia="zh-CN"/>
        </w:rPr>
        <w:t>，</w:t>
      </w:r>
      <w:r>
        <w:rPr>
          <w:rFonts w:hint="eastAsia" w:ascii="仿宋" w:hAnsi="仿宋" w:eastAsia="仿宋" w:cs="仿宋"/>
          <w:b w:val="0"/>
          <w:bCs w:val="0"/>
          <w:color w:val="121212"/>
          <w:kern w:val="0"/>
          <w:sz w:val="30"/>
          <w:szCs w:val="30"/>
          <w:lang w:val="en-US" w:eastAsia="zh-CN"/>
        </w:rPr>
        <w:t>负责人</w:t>
      </w:r>
      <w:r>
        <w:rPr>
          <w:rFonts w:hint="eastAsia" w:ascii="仿宋" w:hAnsi="仿宋" w:eastAsia="仿宋" w:cs="仿宋"/>
          <w:b w:val="0"/>
          <w:bCs w:val="0"/>
          <w:sz w:val="30"/>
          <w:szCs w:val="30"/>
        </w:rPr>
        <w:t>最高任职年龄不超</w:t>
      </w:r>
      <w:r>
        <w:rPr>
          <w:rFonts w:hint="eastAsia" w:ascii="仿宋" w:hAnsi="仿宋" w:eastAsia="仿宋" w:cs="仿宋"/>
          <w:b w:val="0"/>
          <w:bCs w:val="0"/>
          <w:sz w:val="30"/>
          <w:szCs w:val="30"/>
          <w:u w:val="none"/>
        </w:rPr>
        <w:t>过70周岁</w:t>
      </w:r>
      <w:r>
        <w:rPr>
          <w:rFonts w:hint="eastAsia" w:ascii="仿宋" w:hAnsi="仿宋" w:eastAsia="仿宋" w:cs="仿宋"/>
          <w:b w:val="0"/>
          <w:bCs w:val="0"/>
          <w:sz w:val="30"/>
          <w:szCs w:val="30"/>
          <w:u w:val="none"/>
          <w:lang w:eastAsia="zh-CN"/>
        </w:rPr>
        <w:t>，</w:t>
      </w:r>
      <w:r>
        <w:rPr>
          <w:rFonts w:hint="eastAsia" w:ascii="仿宋" w:hAnsi="仿宋" w:eastAsia="仿宋" w:cs="仿宋"/>
          <w:b w:val="0"/>
          <w:bCs w:val="0"/>
          <w:sz w:val="30"/>
          <w:szCs w:val="30"/>
          <w:u w:val="none"/>
          <w:lang w:val="en-US" w:eastAsia="zh-CN"/>
        </w:rPr>
        <w:t>连任不超过两届</w:t>
      </w:r>
      <w:r>
        <w:rPr>
          <w:rFonts w:hint="eastAsia" w:ascii="仿宋" w:hAnsi="仿宋" w:eastAsia="仿宋" w:cs="仿宋"/>
          <w:b w:val="0"/>
          <w:bCs w:val="0"/>
          <w:sz w:val="30"/>
          <w:szCs w:val="30"/>
          <w:u w:val="none"/>
        </w:rPr>
        <w:t>。</w:t>
      </w:r>
    </w:p>
    <w:p w14:paraId="3B6D900E">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仿宋" w:hAnsi="仿宋" w:eastAsia="仿宋" w:cs="仿宋"/>
          <w:b w:val="0"/>
          <w:bCs w:val="0"/>
          <w:sz w:val="30"/>
          <w:szCs w:val="30"/>
        </w:rPr>
      </w:pPr>
    </w:p>
    <w:p w14:paraId="5E0764AA">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highlight w:val="none"/>
          <w:lang w:val="en-US" w:eastAsia="zh-CN"/>
        </w:rPr>
      </w:pPr>
      <w:r>
        <w:rPr>
          <w:rFonts w:hint="eastAsia" w:ascii="仿宋" w:hAnsi="仿宋" w:eastAsia="仿宋" w:cs="仿宋"/>
          <w:b/>
          <w:color w:val="121212"/>
          <w:kern w:val="0"/>
          <w:sz w:val="30"/>
          <w:szCs w:val="30"/>
          <w:highlight w:val="none"/>
          <w:lang w:val="en-US" w:eastAsia="zh-CN"/>
        </w:rPr>
        <w:t>党建和</w:t>
      </w:r>
      <w:r>
        <w:rPr>
          <w:rFonts w:hint="eastAsia" w:ascii="仿宋" w:hAnsi="仿宋" w:eastAsia="仿宋" w:cs="仿宋"/>
          <w:b/>
          <w:color w:val="121212"/>
          <w:kern w:val="0"/>
          <w:sz w:val="30"/>
          <w:szCs w:val="30"/>
          <w:highlight w:val="none"/>
        </w:rPr>
        <w:t>业务</w:t>
      </w:r>
      <w:r>
        <w:rPr>
          <w:rFonts w:hint="eastAsia" w:ascii="仿宋" w:hAnsi="仿宋" w:eastAsia="仿宋" w:cs="仿宋"/>
          <w:b/>
          <w:color w:val="121212"/>
          <w:kern w:val="0"/>
          <w:sz w:val="30"/>
          <w:szCs w:val="30"/>
          <w:highlight w:val="none"/>
          <w:lang w:val="en-US" w:eastAsia="zh-CN"/>
        </w:rPr>
        <w:t>活动</w:t>
      </w:r>
    </w:p>
    <w:p w14:paraId="0EBF2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2" w:firstLineChars="200"/>
        <w:jc w:val="both"/>
        <w:textAlignment w:val="auto"/>
        <w:rPr>
          <w:rFonts w:hint="eastAsia" w:ascii="仿宋" w:hAnsi="仿宋" w:eastAsia="仿宋" w:cs="仿宋"/>
          <w:color w:val="121212"/>
          <w:kern w:val="0"/>
          <w:sz w:val="30"/>
          <w:szCs w:val="30"/>
          <w:lang w:val="en-US" w:eastAsia="zh-CN" w:bidi="ar"/>
        </w:rPr>
      </w:pPr>
      <w:r>
        <w:rPr>
          <w:rFonts w:hint="eastAsia" w:ascii="仿宋" w:hAnsi="仿宋" w:eastAsia="仿宋" w:cs="仿宋"/>
          <w:b/>
          <w:color w:val="121212"/>
          <w:kern w:val="0"/>
          <w:sz w:val="30"/>
          <w:szCs w:val="30"/>
        </w:rPr>
        <w:t xml:space="preserve"> </w:t>
      </w:r>
      <w:r>
        <w:rPr>
          <w:rFonts w:hint="eastAsia" w:ascii="仿宋" w:hAnsi="仿宋" w:eastAsia="仿宋" w:cs="仿宋"/>
          <w:color w:val="121212"/>
          <w:kern w:val="0"/>
          <w:sz w:val="30"/>
          <w:szCs w:val="30"/>
          <w:lang w:val="en-US" w:eastAsia="zh-CN" w:bidi="ar"/>
        </w:rPr>
        <w:t>分支机构、代表机构应当坚持中国共产党的全面领导，践行社会主义核心价值观，弘扬爱国主义精神，遵守法律法规、国家政策和社会道德风尚，自觉加强诚信自律建设。符合成立党组织条件的，应当根据《中国共产党章程》的规定成立党组织；不符合成立党组织条件的，应当按要求开展党的工作。</w:t>
      </w:r>
    </w:p>
    <w:p w14:paraId="72AA03C5">
      <w:pPr>
        <w:keepNext w:val="0"/>
        <w:keepLines w:val="0"/>
        <w:pageBreakBefore w:val="0"/>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lang w:val="en-US" w:eastAsia="zh-CN" w:bidi="ar"/>
        </w:rPr>
      </w:pPr>
      <w:r>
        <w:rPr>
          <w:rFonts w:hint="eastAsia" w:ascii="仿宋" w:hAnsi="仿宋" w:eastAsia="仿宋" w:cs="仿宋"/>
          <w:color w:val="121212"/>
          <w:kern w:val="0"/>
          <w:sz w:val="30"/>
          <w:szCs w:val="30"/>
          <w:lang w:val="en-US" w:eastAsia="zh-CN" w:bidi="ar"/>
        </w:rPr>
        <w:t>本会党支部对分支机构、代表机构党建工作给予指导。</w:t>
      </w:r>
    </w:p>
    <w:p w14:paraId="1CF7CAC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val="0"/>
          <w:bCs w:val="0"/>
          <w:kern w:val="0"/>
          <w:sz w:val="30"/>
          <w:szCs w:val="30"/>
          <w:lang w:val="en-US" w:eastAsia="zh-CN"/>
        </w:rPr>
      </w:pPr>
      <w:r>
        <w:rPr>
          <w:rFonts w:hint="eastAsia" w:ascii="仿宋" w:hAnsi="仿宋" w:eastAsia="仿宋" w:cs="仿宋"/>
          <w:kern w:val="0"/>
          <w:sz w:val="30"/>
          <w:szCs w:val="30"/>
          <w:lang w:val="en-US" w:eastAsia="zh-CN"/>
        </w:rPr>
        <w:t>本会</w:t>
      </w:r>
      <w:r>
        <w:rPr>
          <w:rFonts w:hint="eastAsia" w:ascii="仿宋" w:hAnsi="仿宋" w:eastAsia="仿宋" w:cs="仿宋"/>
          <w:kern w:val="0"/>
          <w:sz w:val="30"/>
          <w:szCs w:val="30"/>
        </w:rPr>
        <w:t>授权分支机构开展活动，</w:t>
      </w:r>
      <w:r>
        <w:rPr>
          <w:rFonts w:hint="eastAsia" w:ascii="仿宋" w:hAnsi="仿宋" w:eastAsia="仿宋" w:cs="仿宋"/>
          <w:kern w:val="0"/>
          <w:sz w:val="30"/>
          <w:szCs w:val="30"/>
          <w:lang w:val="en-US" w:eastAsia="zh-CN"/>
        </w:rPr>
        <w:t>授权需</w:t>
      </w:r>
      <w:r>
        <w:rPr>
          <w:rFonts w:hint="eastAsia" w:ascii="仿宋" w:hAnsi="仿宋" w:eastAsia="仿宋" w:cs="仿宋"/>
          <w:kern w:val="0"/>
          <w:sz w:val="30"/>
          <w:szCs w:val="30"/>
        </w:rPr>
        <w:t>经</w:t>
      </w:r>
      <w:r>
        <w:rPr>
          <w:rFonts w:hint="eastAsia" w:ascii="仿宋" w:hAnsi="仿宋" w:eastAsia="仿宋" w:cs="仿宋"/>
          <w:kern w:val="0"/>
          <w:sz w:val="30"/>
          <w:szCs w:val="30"/>
          <w:lang w:val="en-US" w:eastAsia="zh-CN"/>
        </w:rPr>
        <w:t>本会</w:t>
      </w:r>
      <w:r>
        <w:rPr>
          <w:rFonts w:hint="eastAsia" w:ascii="仿宋" w:hAnsi="仿宋" w:eastAsia="仿宋" w:cs="仿宋"/>
          <w:kern w:val="0"/>
          <w:sz w:val="30"/>
          <w:szCs w:val="30"/>
        </w:rPr>
        <w:t>理事会（常务理事会）表决通过并在会议纪要中载明</w:t>
      </w:r>
      <w:r>
        <w:rPr>
          <w:rFonts w:hint="eastAsia" w:ascii="仿宋" w:hAnsi="仿宋" w:eastAsia="仿宋" w:cs="仿宋"/>
          <w:kern w:val="0"/>
          <w:sz w:val="30"/>
          <w:szCs w:val="30"/>
          <w:lang w:eastAsia="zh-CN"/>
        </w:rPr>
        <w:t>；</w:t>
      </w:r>
      <w:r>
        <w:rPr>
          <w:rFonts w:hint="eastAsia" w:ascii="仿宋" w:hAnsi="仿宋" w:eastAsia="仿宋" w:cs="仿宋"/>
          <w:b w:val="0"/>
          <w:bCs w:val="0"/>
          <w:kern w:val="0"/>
          <w:sz w:val="30"/>
          <w:szCs w:val="30"/>
          <w:lang w:val="en-US" w:eastAsia="zh-CN"/>
        </w:rPr>
        <w:t>授权范围</w:t>
      </w:r>
      <w:r>
        <w:rPr>
          <w:rFonts w:hint="eastAsia" w:ascii="仿宋" w:hAnsi="仿宋" w:eastAsia="仿宋" w:cs="仿宋"/>
          <w:b w:val="0"/>
          <w:bCs w:val="0"/>
          <w:kern w:val="0"/>
          <w:sz w:val="30"/>
          <w:szCs w:val="30"/>
        </w:rPr>
        <w:t>包括发展会员、收取会费、接受捐赠、对外交往和开展研讨活动</w:t>
      </w:r>
      <w:r>
        <w:rPr>
          <w:rFonts w:hint="eastAsia" w:ascii="仿宋" w:hAnsi="仿宋" w:eastAsia="仿宋" w:cs="仿宋"/>
          <w:b w:val="0"/>
          <w:bCs w:val="0"/>
          <w:kern w:val="0"/>
          <w:sz w:val="30"/>
          <w:szCs w:val="30"/>
          <w:lang w:val="en-US" w:eastAsia="zh-CN"/>
        </w:rPr>
        <w:t>等。</w:t>
      </w:r>
    </w:p>
    <w:p w14:paraId="0EFB4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kern w:val="0"/>
          <w:sz w:val="30"/>
          <w:szCs w:val="30"/>
        </w:rPr>
      </w:pPr>
      <w:r>
        <w:rPr>
          <w:rFonts w:hint="eastAsia" w:ascii="仿宋" w:hAnsi="仿宋" w:eastAsia="仿宋" w:cs="仿宋"/>
          <w:kern w:val="0"/>
          <w:sz w:val="30"/>
          <w:szCs w:val="30"/>
          <w:lang w:val="en-US" w:eastAsia="zh-CN"/>
        </w:rPr>
        <w:t>本会秘书处有关部门归口管理分支机构、代表机构相关工作。</w:t>
      </w:r>
    </w:p>
    <w:p w14:paraId="7C898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kern w:val="0"/>
          <w:sz w:val="30"/>
          <w:szCs w:val="30"/>
        </w:rPr>
      </w:pPr>
      <w:r>
        <w:rPr>
          <w:rFonts w:hint="eastAsia" w:ascii="仿宋" w:hAnsi="仿宋" w:eastAsia="仿宋" w:cs="仿宋"/>
          <w:color w:val="auto"/>
          <w:kern w:val="0"/>
          <w:sz w:val="30"/>
          <w:szCs w:val="30"/>
          <w:lang w:val="en-US" w:eastAsia="zh-CN" w:bidi="ar"/>
        </w:rPr>
        <w:t>分支机构、代表机构开展活动时应当使用本会的规范全称，即：中国总会计师协会XX分会、中国总会计师协会XX专业委员会，中国总会计师协会XX工作委员会，中国总会计师协会XX代表处，外文译名应当与中文名称一致。</w:t>
      </w:r>
    </w:p>
    <w:p w14:paraId="40EFA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lang w:val="en-US" w:eastAsia="zh-CN"/>
        </w:rPr>
      </w:pPr>
      <w:r>
        <w:rPr>
          <w:rFonts w:hint="eastAsia" w:ascii="仿宋" w:hAnsi="仿宋" w:eastAsia="仿宋" w:cs="仿宋"/>
          <w:color w:val="auto"/>
          <w:kern w:val="0"/>
          <w:sz w:val="30"/>
          <w:szCs w:val="30"/>
          <w:lang w:val="en-US" w:eastAsia="zh-CN" w:bidi="ar"/>
        </w:rPr>
        <w:t>分支机构、代表机构开展活动，</w:t>
      </w:r>
      <w:r>
        <w:rPr>
          <w:rFonts w:hint="eastAsia" w:ascii="仿宋" w:hAnsi="仿宋" w:eastAsia="仿宋" w:cs="仿宋"/>
          <w:kern w:val="0"/>
          <w:sz w:val="30"/>
          <w:szCs w:val="30"/>
        </w:rPr>
        <w:t>未经相关部门批准，不得在活动中冠以中国、中华、全国、国家、世界、全球、国际等字样。</w:t>
      </w:r>
    </w:p>
    <w:p w14:paraId="6ED31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lang w:val="en-US" w:eastAsia="zh-CN"/>
        </w:rPr>
      </w:pPr>
      <w:r>
        <w:rPr>
          <w:rFonts w:hint="eastAsia" w:ascii="仿宋" w:hAnsi="仿宋" w:eastAsia="仿宋" w:cs="仿宋"/>
          <w:color w:val="121212"/>
          <w:kern w:val="0"/>
          <w:sz w:val="30"/>
          <w:szCs w:val="30"/>
          <w:lang w:eastAsia="zh-CN"/>
        </w:rPr>
        <w:t>分支机构、代表机构</w:t>
      </w:r>
      <w:r>
        <w:rPr>
          <w:rFonts w:hint="eastAsia" w:ascii="仿宋" w:hAnsi="仿宋" w:eastAsia="仿宋" w:cs="仿宋"/>
          <w:color w:val="121212"/>
          <w:kern w:val="0"/>
          <w:sz w:val="30"/>
          <w:szCs w:val="30"/>
          <w:lang w:val="en-US" w:eastAsia="zh-CN"/>
        </w:rPr>
        <w:t>开</w:t>
      </w:r>
      <w:r>
        <w:rPr>
          <w:rFonts w:hint="eastAsia" w:ascii="仿宋" w:hAnsi="仿宋" w:eastAsia="仿宋" w:cs="仿宋"/>
          <w:color w:val="121212"/>
          <w:kern w:val="0"/>
          <w:sz w:val="30"/>
          <w:szCs w:val="30"/>
        </w:rPr>
        <w:t>展</w:t>
      </w:r>
      <w:r>
        <w:rPr>
          <w:rFonts w:hint="eastAsia" w:ascii="仿宋" w:hAnsi="仿宋" w:eastAsia="仿宋" w:cs="仿宋"/>
          <w:color w:val="121212"/>
          <w:kern w:val="0"/>
          <w:sz w:val="30"/>
          <w:szCs w:val="30"/>
          <w:lang w:val="en-US" w:eastAsia="zh-CN"/>
        </w:rPr>
        <w:t>业务</w:t>
      </w:r>
      <w:r>
        <w:rPr>
          <w:rFonts w:hint="eastAsia" w:ascii="仿宋" w:hAnsi="仿宋" w:eastAsia="仿宋" w:cs="仿宋"/>
          <w:color w:val="121212"/>
          <w:kern w:val="0"/>
          <w:sz w:val="30"/>
          <w:szCs w:val="30"/>
        </w:rPr>
        <w:t>活动</w:t>
      </w: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rPr>
        <w:t>应当</w:t>
      </w:r>
      <w:r>
        <w:rPr>
          <w:rFonts w:hint="eastAsia" w:ascii="仿宋" w:hAnsi="仿宋" w:eastAsia="仿宋" w:cs="仿宋"/>
          <w:color w:val="auto"/>
          <w:kern w:val="0"/>
          <w:sz w:val="30"/>
          <w:szCs w:val="30"/>
          <w:lang w:val="en-US" w:eastAsia="zh-CN"/>
        </w:rPr>
        <w:t>经本会秘书处批准后方可组织实施。</w:t>
      </w:r>
    </w:p>
    <w:p w14:paraId="03CC98D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0"/>
        <w:jc w:val="both"/>
        <w:textAlignment w:val="auto"/>
        <w:rPr>
          <w:rFonts w:hint="eastAsia" w:ascii="仿宋" w:hAnsi="仿宋" w:eastAsia="仿宋" w:cs="仿宋"/>
          <w:color w:val="auto"/>
          <w:kern w:val="0"/>
          <w:sz w:val="30"/>
          <w:szCs w:val="30"/>
          <w:lang w:val="en-US" w:eastAsia="zh-CN"/>
        </w:rPr>
      </w:pPr>
      <w:r>
        <w:rPr>
          <w:rFonts w:hint="eastAsia" w:ascii="仿宋" w:hAnsi="仿宋" w:eastAsia="仿宋" w:cs="仿宋"/>
          <w:color w:val="auto"/>
          <w:kern w:val="0"/>
          <w:sz w:val="30"/>
          <w:szCs w:val="30"/>
          <w:lang w:val="en-US" w:eastAsia="zh-CN"/>
        </w:rPr>
        <w:t>分支机构、代表机构开展的重要业务活动、涉外活动，须严格按照《中国总会计师协会党支部参与重大决策事项制度》相关规定，由本会党支部全程参与决策，报本会秘书处审批通过后方可组织实施。</w:t>
      </w:r>
    </w:p>
    <w:p w14:paraId="2FDC6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lang w:val="en-US" w:eastAsia="zh-CN"/>
        </w:rPr>
      </w:pPr>
      <w:r>
        <w:rPr>
          <w:rFonts w:hint="eastAsia" w:ascii="仿宋" w:hAnsi="仿宋" w:eastAsia="仿宋" w:cs="仿宋"/>
          <w:color w:val="121212"/>
          <w:kern w:val="0"/>
          <w:sz w:val="30"/>
          <w:szCs w:val="30"/>
          <w:lang w:eastAsia="zh-CN"/>
        </w:rPr>
        <w:t>分支机构、代表机构</w:t>
      </w:r>
      <w:r>
        <w:rPr>
          <w:rFonts w:hint="eastAsia" w:ascii="仿宋" w:hAnsi="仿宋" w:eastAsia="仿宋" w:cs="仿宋"/>
          <w:color w:val="auto"/>
          <w:kern w:val="0"/>
          <w:sz w:val="30"/>
          <w:szCs w:val="30"/>
          <w:lang w:val="en-US" w:eastAsia="zh-CN"/>
        </w:rPr>
        <w:t>开</w:t>
      </w:r>
      <w:r>
        <w:rPr>
          <w:rFonts w:hint="eastAsia" w:ascii="仿宋" w:hAnsi="仿宋" w:eastAsia="仿宋" w:cs="仿宋"/>
          <w:color w:val="121212"/>
          <w:kern w:val="0"/>
          <w:sz w:val="30"/>
          <w:szCs w:val="30"/>
          <w:lang w:val="en-US" w:eastAsia="zh-CN"/>
        </w:rPr>
        <w:t>展活动应当</w:t>
      </w:r>
      <w:r>
        <w:rPr>
          <w:rFonts w:hint="eastAsia" w:ascii="仿宋" w:hAnsi="仿宋" w:eastAsia="仿宋" w:cs="仿宋"/>
          <w:color w:val="121212"/>
          <w:kern w:val="0"/>
          <w:sz w:val="30"/>
          <w:szCs w:val="30"/>
        </w:rPr>
        <w:t>使用</w:t>
      </w:r>
      <w:r>
        <w:rPr>
          <w:rFonts w:hint="eastAsia" w:ascii="仿宋" w:hAnsi="仿宋" w:eastAsia="仿宋" w:cs="仿宋"/>
          <w:color w:val="121212"/>
          <w:kern w:val="0"/>
          <w:sz w:val="30"/>
          <w:szCs w:val="30"/>
          <w:lang w:val="en-US" w:eastAsia="zh-CN"/>
        </w:rPr>
        <w:t>本</w:t>
      </w:r>
      <w:r>
        <w:rPr>
          <w:rFonts w:hint="eastAsia" w:ascii="仿宋" w:hAnsi="仿宋" w:eastAsia="仿宋" w:cs="仿宋"/>
          <w:color w:val="auto"/>
          <w:kern w:val="0"/>
          <w:sz w:val="30"/>
          <w:szCs w:val="30"/>
          <w:lang w:val="en-US" w:eastAsia="zh-CN"/>
        </w:rPr>
        <w:t>会</w:t>
      </w:r>
      <w:r>
        <w:rPr>
          <w:rFonts w:hint="eastAsia" w:ascii="仿宋" w:hAnsi="仿宋" w:eastAsia="仿宋" w:cs="仿宋"/>
          <w:color w:val="auto"/>
          <w:kern w:val="0"/>
          <w:sz w:val="30"/>
          <w:szCs w:val="30"/>
        </w:rPr>
        <w:t>印章</w:t>
      </w:r>
      <w:r>
        <w:rPr>
          <w:rFonts w:hint="eastAsia" w:ascii="仿宋" w:hAnsi="仿宋" w:eastAsia="仿宋" w:cs="仿宋"/>
          <w:color w:val="auto"/>
          <w:kern w:val="0"/>
          <w:sz w:val="30"/>
          <w:szCs w:val="30"/>
          <w:lang w:eastAsia="zh-CN"/>
        </w:rPr>
        <w:t>，</w:t>
      </w:r>
      <w:r>
        <w:rPr>
          <w:rFonts w:hint="eastAsia" w:ascii="仿宋" w:hAnsi="仿宋" w:eastAsia="仿宋" w:cs="仿宋"/>
          <w:color w:val="auto"/>
          <w:kern w:val="0"/>
          <w:sz w:val="30"/>
          <w:szCs w:val="30"/>
          <w:lang w:val="en-US" w:eastAsia="zh-CN"/>
        </w:rPr>
        <w:t>印章使用审批程序依据《中国总会计师协会用印管理办法》要求填写和保留使用记录。</w:t>
      </w:r>
    </w:p>
    <w:p w14:paraId="6FFC3D86">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0000FF"/>
          <w:sz w:val="30"/>
          <w:szCs w:val="30"/>
          <w:lang w:val="en-US" w:eastAsia="zh-CN"/>
        </w:rPr>
      </w:pPr>
      <w:r>
        <w:rPr>
          <w:rFonts w:hint="eastAsia" w:ascii="仿宋" w:hAnsi="仿宋" w:eastAsia="仿宋" w:cs="仿宋"/>
          <w:color w:val="auto"/>
          <w:sz w:val="30"/>
          <w:szCs w:val="30"/>
        </w:rPr>
        <w:t>分支机构</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代表机构对外签订合同、协议等，须由本会统一签署，使用本会合同专用章。</w:t>
      </w:r>
    </w:p>
    <w:p w14:paraId="657A5BE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经本会授权，分支机构发展的会员属于本会会员，由本会颁发会员证并予以公告。代表机构不得发展会员、取得收入。</w:t>
      </w:r>
    </w:p>
    <w:p w14:paraId="13A0134D">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sz w:val="30"/>
          <w:szCs w:val="30"/>
          <w:lang w:val="en-US" w:eastAsia="zh-CN"/>
        </w:rPr>
        <w:t>分支机构、代表机构开展活动不得有以下行</w:t>
      </w:r>
      <w:r>
        <w:rPr>
          <w:rFonts w:hint="eastAsia" w:ascii="仿宋" w:hAnsi="仿宋" w:eastAsia="仿宋" w:cs="仿宋"/>
          <w:color w:val="121212"/>
          <w:kern w:val="0"/>
          <w:sz w:val="30"/>
          <w:szCs w:val="30"/>
        </w:rPr>
        <w:t>为：</w:t>
      </w:r>
    </w:p>
    <w:p w14:paraId="620B858D">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ab/>
      </w:r>
      <w:r>
        <w:rPr>
          <w:rFonts w:hint="eastAsia" w:ascii="仿宋" w:hAnsi="仿宋" w:eastAsia="仿宋" w:cs="仿宋"/>
          <w:color w:val="121212"/>
          <w:kern w:val="0"/>
          <w:sz w:val="30"/>
          <w:szCs w:val="30"/>
        </w:rPr>
        <w:t>（一）超出</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章程规定的宗旨和业务范围开展活动；</w:t>
      </w:r>
    </w:p>
    <w:p w14:paraId="5617FC0E">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ab/>
      </w:r>
      <w:r>
        <w:rPr>
          <w:rFonts w:hint="eastAsia" w:ascii="仿宋" w:hAnsi="仿宋" w:eastAsia="仿宋" w:cs="仿宋"/>
          <w:color w:val="121212"/>
          <w:kern w:val="0"/>
          <w:sz w:val="30"/>
          <w:szCs w:val="30"/>
        </w:rPr>
        <w:t>（二）将自身业务活动委托给</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或者分支机构、代表机构负责人直接利益相关的组织或者个人承办；</w:t>
      </w:r>
    </w:p>
    <w:p w14:paraId="7E1924AE">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ab/>
      </w:r>
      <w:r>
        <w:rPr>
          <w:rFonts w:hint="eastAsia" w:ascii="仿宋" w:hAnsi="仿宋" w:eastAsia="仿宋" w:cs="仿宋"/>
          <w:color w:val="121212"/>
          <w:kern w:val="0"/>
          <w:sz w:val="30"/>
          <w:szCs w:val="30"/>
        </w:rPr>
        <w:t>（三）违规或者变相违规收费；</w:t>
      </w:r>
    </w:p>
    <w:p w14:paraId="5DDFB7F5">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ab/>
      </w:r>
      <w:r>
        <w:rPr>
          <w:rFonts w:hint="eastAsia" w:ascii="仿宋" w:hAnsi="仿宋" w:eastAsia="仿宋" w:cs="仿宋"/>
          <w:color w:val="121212"/>
          <w:kern w:val="0"/>
          <w:sz w:val="30"/>
          <w:szCs w:val="30"/>
        </w:rPr>
        <w:t>（四）将举办各类活动所取得的收入转移或者变相转移进入其他组织和个人账户；</w:t>
      </w:r>
    </w:p>
    <w:p w14:paraId="3485AD8C">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ab/>
      </w:r>
      <w:r>
        <w:rPr>
          <w:rFonts w:hint="eastAsia" w:ascii="仿宋" w:hAnsi="仿宋" w:eastAsia="仿宋" w:cs="仿宋"/>
          <w:color w:val="121212"/>
          <w:kern w:val="0"/>
          <w:sz w:val="30"/>
          <w:szCs w:val="30"/>
        </w:rPr>
        <w:t>（五）未经授权或者批准，以行业管理部门名义开展活动；</w:t>
      </w:r>
    </w:p>
    <w:p w14:paraId="670AD2E0">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ab/>
      </w:r>
      <w:r>
        <w:rPr>
          <w:rFonts w:hint="eastAsia" w:ascii="仿宋" w:hAnsi="仿宋" w:eastAsia="仿宋" w:cs="仿宋"/>
          <w:color w:val="121212"/>
          <w:kern w:val="0"/>
          <w:sz w:val="30"/>
          <w:szCs w:val="30"/>
        </w:rPr>
        <w:t>（六）违反国家有关规定的其他行为。</w:t>
      </w:r>
    </w:p>
    <w:p w14:paraId="52366B43">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color w:val="121212"/>
          <w:kern w:val="0"/>
          <w:sz w:val="30"/>
          <w:szCs w:val="30"/>
          <w:highlight w:val="none"/>
        </w:rPr>
      </w:pPr>
      <w:r>
        <w:rPr>
          <w:rFonts w:hint="eastAsia" w:ascii="仿宋" w:hAnsi="仿宋" w:eastAsia="仿宋" w:cs="仿宋"/>
          <w:b w:val="0"/>
          <w:bCs w:val="0"/>
          <w:sz w:val="30"/>
          <w:szCs w:val="30"/>
          <w:lang w:val="en-US" w:eastAsia="zh-CN"/>
        </w:rPr>
        <w:t xml:space="preserve"> </w:t>
      </w:r>
      <w:r>
        <w:rPr>
          <w:rFonts w:hint="eastAsia" w:ascii="仿宋" w:hAnsi="仿宋" w:eastAsia="仿宋" w:cs="仿宋"/>
          <w:b w:val="0"/>
          <w:bCs w:val="0"/>
          <w:color w:val="auto"/>
          <w:sz w:val="30"/>
          <w:szCs w:val="30"/>
        </w:rPr>
        <w:t>分支机构超出授权范围、代表机构超出承办事项范围开展活动，使</w:t>
      </w:r>
      <w:r>
        <w:rPr>
          <w:rFonts w:hint="eastAsia" w:ascii="仿宋" w:hAnsi="仿宋" w:eastAsia="仿宋" w:cs="仿宋"/>
          <w:b w:val="0"/>
          <w:bCs w:val="0"/>
          <w:color w:val="auto"/>
          <w:sz w:val="30"/>
          <w:szCs w:val="30"/>
          <w:lang w:val="en-US" w:eastAsia="zh-CN"/>
        </w:rPr>
        <w:t>本会</w:t>
      </w:r>
      <w:r>
        <w:rPr>
          <w:rFonts w:hint="eastAsia" w:ascii="仿宋" w:hAnsi="仿宋" w:eastAsia="仿宋" w:cs="仿宋"/>
          <w:b w:val="0"/>
          <w:bCs w:val="0"/>
          <w:color w:val="auto"/>
          <w:sz w:val="30"/>
          <w:szCs w:val="30"/>
        </w:rPr>
        <w:t>遭受经济损失或者承担法律责任的，</w:t>
      </w:r>
      <w:r>
        <w:rPr>
          <w:rFonts w:hint="eastAsia" w:ascii="仿宋" w:hAnsi="仿宋" w:eastAsia="仿宋" w:cs="仿宋"/>
          <w:b w:val="0"/>
          <w:bCs w:val="0"/>
          <w:color w:val="auto"/>
          <w:sz w:val="30"/>
          <w:szCs w:val="30"/>
          <w:lang w:val="en-US" w:eastAsia="zh-CN"/>
        </w:rPr>
        <w:t>本会</w:t>
      </w:r>
      <w:r>
        <w:rPr>
          <w:rFonts w:hint="eastAsia" w:ascii="仿宋" w:hAnsi="仿宋" w:eastAsia="仿宋" w:cs="仿宋"/>
          <w:b w:val="0"/>
          <w:bCs w:val="0"/>
          <w:color w:val="auto"/>
          <w:sz w:val="30"/>
          <w:szCs w:val="30"/>
        </w:rPr>
        <w:t>依法追究相关责任人的责任。</w:t>
      </w:r>
    </w:p>
    <w:p w14:paraId="3252C738">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highlight w:val="none"/>
          <w:lang w:val="en-US" w:eastAsia="zh-CN"/>
        </w:rPr>
      </w:pPr>
      <w:r>
        <w:rPr>
          <w:rFonts w:hint="eastAsia" w:ascii="仿宋" w:hAnsi="仿宋" w:eastAsia="仿宋" w:cs="仿宋"/>
          <w:b/>
          <w:color w:val="121212"/>
          <w:kern w:val="0"/>
          <w:sz w:val="30"/>
          <w:szCs w:val="30"/>
          <w:highlight w:val="none"/>
          <w:lang w:val="en-US" w:eastAsia="zh-CN"/>
        </w:rPr>
        <w:t>财务和资产管理</w:t>
      </w:r>
    </w:p>
    <w:p w14:paraId="078EB46A">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按照国家有关规定，</w:t>
      </w:r>
      <w:r>
        <w:rPr>
          <w:rFonts w:hint="eastAsia" w:ascii="仿宋" w:hAnsi="仿宋" w:eastAsia="仿宋" w:cs="仿宋"/>
          <w:color w:val="121212"/>
          <w:kern w:val="0"/>
          <w:sz w:val="30"/>
          <w:szCs w:val="30"/>
          <w:lang w:val="en-US" w:eastAsia="zh-CN"/>
        </w:rPr>
        <w:t>本会及秘书处财务管理制度</w:t>
      </w:r>
      <w:r>
        <w:rPr>
          <w:rFonts w:hint="eastAsia" w:ascii="仿宋" w:hAnsi="仿宋" w:eastAsia="仿宋" w:cs="仿宋"/>
          <w:color w:val="121212"/>
          <w:kern w:val="0"/>
          <w:sz w:val="30"/>
          <w:szCs w:val="30"/>
        </w:rPr>
        <w:t>对分支机构、代表机构</w:t>
      </w:r>
      <w:r>
        <w:rPr>
          <w:rFonts w:hint="eastAsia" w:ascii="仿宋" w:hAnsi="仿宋" w:eastAsia="仿宋" w:cs="仿宋"/>
          <w:color w:val="121212"/>
          <w:kern w:val="0"/>
          <w:sz w:val="30"/>
          <w:szCs w:val="30"/>
          <w:lang w:val="en-US" w:eastAsia="zh-CN"/>
        </w:rPr>
        <w:t>的</w:t>
      </w:r>
      <w:r>
        <w:rPr>
          <w:rFonts w:hint="eastAsia" w:ascii="仿宋" w:hAnsi="仿宋" w:eastAsia="仿宋" w:cs="仿宋"/>
          <w:color w:val="121212"/>
          <w:kern w:val="0"/>
          <w:sz w:val="30"/>
          <w:szCs w:val="30"/>
        </w:rPr>
        <w:t>财务资产进行规范管理。</w:t>
      </w:r>
    </w:p>
    <w:p w14:paraId="34413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分支机构、代表机构</w:t>
      </w:r>
      <w:r>
        <w:rPr>
          <w:rFonts w:hint="eastAsia" w:ascii="仿宋" w:hAnsi="仿宋" w:eastAsia="仿宋" w:cs="仿宋"/>
          <w:color w:val="121212"/>
          <w:kern w:val="0"/>
          <w:sz w:val="30"/>
          <w:szCs w:val="30"/>
          <w:lang w:val="en-US" w:eastAsia="zh-CN"/>
        </w:rPr>
        <w:t>不得开设银行账户。</w:t>
      </w:r>
    </w:p>
    <w:p w14:paraId="136D762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分支机构、代表机构应当将全部收支纳入</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财务统一核算管理，不得计入其他单位、组织或者个人账户。</w:t>
      </w:r>
    </w:p>
    <w:p w14:paraId="7D49881E">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分支机构应当依据</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会费标准收取会费，不得单独制定会费标准，不得截留会费收入。</w:t>
      </w:r>
    </w:p>
    <w:p w14:paraId="2746E51B">
      <w:pPr>
        <w:keepNext w:val="0"/>
        <w:keepLines w:val="0"/>
        <w:pageBreakBefore w:val="0"/>
        <w:widowControl/>
        <w:kinsoku/>
        <w:wordWrap/>
        <w:overflowPunct/>
        <w:topLinePunct w:val="0"/>
        <w:autoSpaceDE/>
        <w:autoSpaceDN/>
        <w:bidi w:val="0"/>
        <w:adjustRightInd/>
        <w:snapToGrid/>
        <w:spacing w:line="360" w:lineRule="auto"/>
        <w:ind w:firstLine="588" w:firstLineChars="196"/>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及分支机构不得向同一会员重复收取会费。</w:t>
      </w:r>
    </w:p>
    <w:p w14:paraId="47E1685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color w:val="121212"/>
          <w:kern w:val="0"/>
          <w:sz w:val="30"/>
          <w:szCs w:val="30"/>
        </w:rPr>
      </w:pPr>
      <w:r>
        <w:rPr>
          <w:rFonts w:hint="eastAsia" w:ascii="仿宋" w:hAnsi="仿宋" w:eastAsia="仿宋" w:cs="仿宋"/>
          <w:color w:val="121212"/>
          <w:kern w:val="0"/>
          <w:sz w:val="30"/>
          <w:szCs w:val="30"/>
        </w:rPr>
        <w:t>分支机构应当根据</w:t>
      </w:r>
      <w:r>
        <w:rPr>
          <w:rFonts w:hint="eastAsia" w:ascii="仿宋" w:hAnsi="仿宋" w:eastAsia="仿宋" w:cs="仿宋"/>
          <w:color w:val="121212"/>
          <w:kern w:val="0"/>
          <w:sz w:val="30"/>
          <w:szCs w:val="30"/>
          <w:lang w:val="en-US" w:eastAsia="zh-CN"/>
        </w:rPr>
        <w:t>本会</w:t>
      </w:r>
      <w:r>
        <w:rPr>
          <w:rFonts w:hint="eastAsia" w:ascii="仿宋" w:hAnsi="仿宋" w:eastAsia="仿宋" w:cs="仿宋"/>
          <w:color w:val="121212"/>
          <w:kern w:val="0"/>
          <w:sz w:val="30"/>
          <w:szCs w:val="30"/>
        </w:rPr>
        <w:t>的授权接受捐赠，不得擅自签订捐赠协议，不得擅自改变受赠财产的用途，不得私分、挪用、截留或者侵占受赠财产。</w:t>
      </w:r>
    </w:p>
    <w:p w14:paraId="40A0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121212"/>
          <w:kern w:val="0"/>
          <w:sz w:val="30"/>
          <w:szCs w:val="30"/>
        </w:rPr>
      </w:pPr>
    </w:p>
    <w:p w14:paraId="592FAEEA">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highlight w:val="none"/>
          <w:lang w:val="en-US"/>
        </w:rPr>
      </w:pPr>
      <w:r>
        <w:rPr>
          <w:rFonts w:hint="eastAsia" w:ascii="仿宋" w:hAnsi="仿宋" w:eastAsia="仿宋" w:cs="仿宋"/>
          <w:b/>
          <w:color w:val="121212"/>
          <w:kern w:val="0"/>
          <w:sz w:val="30"/>
          <w:szCs w:val="30"/>
          <w:highlight w:val="none"/>
          <w:lang w:val="en-US" w:eastAsia="zh-CN"/>
        </w:rPr>
        <w:t>考核和监督</w:t>
      </w:r>
    </w:p>
    <w:p w14:paraId="02316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b w:val="0"/>
          <w:bCs/>
          <w:color w:val="121212"/>
          <w:kern w:val="0"/>
          <w:sz w:val="30"/>
          <w:szCs w:val="30"/>
          <w:lang w:val="en-US" w:eastAsia="zh-CN"/>
        </w:rPr>
        <w:t>分支机构、代表机构应当于每年年末向本会报送本年度工作总结、下一年度工作计划和财务预算。</w:t>
      </w:r>
    </w:p>
    <w:p w14:paraId="1091A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eastAsia="zh-CN"/>
        </w:rPr>
        <w:t>本会</w:t>
      </w:r>
      <w:r>
        <w:rPr>
          <w:rFonts w:hint="eastAsia" w:ascii="仿宋" w:hAnsi="仿宋" w:eastAsia="仿宋" w:cs="仿宋"/>
          <w:color w:val="121212"/>
          <w:kern w:val="0"/>
          <w:sz w:val="30"/>
          <w:szCs w:val="30"/>
          <w:lang w:val="en-US" w:eastAsia="zh-CN"/>
        </w:rPr>
        <w:t>依据民政部相关要求，</w:t>
      </w:r>
      <w:r>
        <w:rPr>
          <w:rFonts w:hint="eastAsia" w:ascii="仿宋" w:hAnsi="仿宋" w:eastAsia="仿宋" w:cs="仿宋"/>
          <w:color w:val="121212"/>
          <w:kern w:val="0"/>
          <w:sz w:val="30"/>
          <w:szCs w:val="30"/>
        </w:rPr>
        <w:t>对</w:t>
      </w:r>
      <w:r>
        <w:rPr>
          <w:rFonts w:hint="eastAsia" w:ascii="仿宋" w:hAnsi="仿宋" w:eastAsia="仿宋" w:cs="仿宋"/>
          <w:color w:val="121212"/>
          <w:kern w:val="0"/>
          <w:sz w:val="30"/>
          <w:szCs w:val="30"/>
          <w:lang w:eastAsia="zh-CN"/>
        </w:rPr>
        <w:t>分支机构、</w:t>
      </w:r>
      <w:r>
        <w:rPr>
          <w:rFonts w:hint="eastAsia" w:ascii="仿宋" w:hAnsi="仿宋" w:eastAsia="仿宋" w:cs="仿宋"/>
          <w:color w:val="121212"/>
          <w:kern w:val="0"/>
          <w:sz w:val="30"/>
          <w:szCs w:val="30"/>
          <w:lang w:val="en-US" w:eastAsia="zh-CN"/>
        </w:rPr>
        <w:t>代表机构</w:t>
      </w:r>
      <w:r>
        <w:rPr>
          <w:rFonts w:hint="eastAsia" w:ascii="仿宋" w:hAnsi="仿宋" w:eastAsia="仿宋" w:cs="仿宋"/>
          <w:color w:val="121212"/>
          <w:kern w:val="0"/>
          <w:sz w:val="30"/>
          <w:szCs w:val="30"/>
        </w:rPr>
        <w:t>实行年检制度。</w:t>
      </w:r>
      <w:r>
        <w:rPr>
          <w:rFonts w:hint="eastAsia" w:ascii="仿宋" w:hAnsi="仿宋" w:eastAsia="仿宋" w:cs="仿宋"/>
          <w:color w:val="121212"/>
          <w:kern w:val="0"/>
          <w:sz w:val="30"/>
          <w:szCs w:val="30"/>
          <w:lang w:eastAsia="zh-CN"/>
        </w:rPr>
        <w:t>分支机构</w:t>
      </w:r>
      <w:r>
        <w:rPr>
          <w:rFonts w:hint="eastAsia" w:ascii="仿宋" w:hAnsi="仿宋" w:eastAsia="仿宋" w:cs="仿宋"/>
          <w:color w:val="121212"/>
          <w:kern w:val="0"/>
          <w:sz w:val="30"/>
          <w:szCs w:val="30"/>
        </w:rPr>
        <w:t>应在每年3月底前向</w:t>
      </w:r>
      <w:r>
        <w:rPr>
          <w:rFonts w:hint="eastAsia" w:ascii="仿宋" w:hAnsi="仿宋" w:eastAsia="仿宋" w:cs="仿宋"/>
          <w:color w:val="121212"/>
          <w:kern w:val="0"/>
          <w:sz w:val="30"/>
          <w:szCs w:val="30"/>
          <w:lang w:eastAsia="zh-CN"/>
        </w:rPr>
        <w:t>本会</w:t>
      </w:r>
      <w:r>
        <w:rPr>
          <w:rFonts w:hint="eastAsia" w:ascii="仿宋" w:hAnsi="仿宋" w:eastAsia="仿宋" w:cs="仿宋"/>
          <w:color w:val="121212"/>
          <w:kern w:val="0"/>
          <w:sz w:val="30"/>
          <w:szCs w:val="30"/>
        </w:rPr>
        <w:t>提交年检报告。</w:t>
      </w:r>
    </w:p>
    <w:p w14:paraId="2ACEC5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年检内容包括：遵守国家各项法律法规、规章制度及</w:t>
      </w:r>
      <w:r>
        <w:rPr>
          <w:rFonts w:hint="eastAsia" w:ascii="仿宋" w:hAnsi="仿宋" w:eastAsia="仿宋" w:cs="仿宋"/>
          <w:sz w:val="30"/>
          <w:szCs w:val="30"/>
          <w:lang w:val="en-US" w:eastAsia="zh-CN"/>
        </w:rPr>
        <w:t>本会</w:t>
      </w:r>
      <w:r>
        <w:rPr>
          <w:rFonts w:hint="eastAsia" w:ascii="仿宋" w:hAnsi="仿宋" w:eastAsia="仿宋" w:cs="仿宋"/>
          <w:sz w:val="30"/>
          <w:szCs w:val="30"/>
        </w:rPr>
        <w:t>章程</w:t>
      </w:r>
      <w:r>
        <w:rPr>
          <w:rFonts w:hint="eastAsia" w:ascii="仿宋" w:hAnsi="仿宋" w:eastAsia="仿宋" w:cs="仿宋"/>
          <w:color w:val="121212"/>
          <w:kern w:val="0"/>
          <w:sz w:val="30"/>
          <w:szCs w:val="30"/>
        </w:rPr>
        <w:t>，年度计划执行情况，内部管理制度建设和执行情况，财务收支管理情况，机构及人员变更情况等。</w:t>
      </w:r>
    </w:p>
    <w:p w14:paraId="2EE4907E">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lang w:eastAsia="zh-CN"/>
        </w:rPr>
        <w:t>分支机构、</w:t>
      </w:r>
      <w:r>
        <w:rPr>
          <w:rFonts w:hint="eastAsia" w:ascii="仿宋" w:hAnsi="仿宋" w:eastAsia="仿宋" w:cs="仿宋"/>
          <w:color w:val="121212"/>
          <w:kern w:val="0"/>
          <w:sz w:val="30"/>
          <w:szCs w:val="30"/>
          <w:lang w:val="en-US" w:eastAsia="zh-CN"/>
        </w:rPr>
        <w:t>代表机构</w:t>
      </w:r>
      <w:r>
        <w:rPr>
          <w:rFonts w:hint="eastAsia" w:ascii="仿宋" w:hAnsi="仿宋" w:eastAsia="仿宋" w:cs="仿宋"/>
          <w:color w:val="121212"/>
          <w:kern w:val="0"/>
          <w:sz w:val="30"/>
          <w:szCs w:val="30"/>
        </w:rPr>
        <w:t>有下列行为之一的，</w:t>
      </w:r>
      <w:r>
        <w:rPr>
          <w:rFonts w:hint="eastAsia" w:ascii="仿宋" w:hAnsi="仿宋" w:eastAsia="仿宋" w:cs="仿宋"/>
          <w:color w:val="121212"/>
          <w:kern w:val="0"/>
          <w:sz w:val="30"/>
          <w:szCs w:val="30"/>
          <w:lang w:eastAsia="zh-CN"/>
        </w:rPr>
        <w:t>为年检不合格：</w:t>
      </w:r>
    </w:p>
    <w:p w14:paraId="0CE1D335">
      <w:pPr>
        <w:keepNext w:val="0"/>
        <w:keepLines w:val="0"/>
        <w:pageBreakBefore w:val="0"/>
        <w:widowControl/>
        <w:numPr>
          <w:ilvl w:val="0"/>
          <w:numId w:val="5"/>
        </w:numPr>
        <w:kinsoku/>
        <w:wordWrap/>
        <w:overflowPunct/>
        <w:topLinePunct w:val="0"/>
        <w:autoSpaceDE/>
        <w:autoSpaceDN/>
        <w:bidi w:val="0"/>
        <w:adjustRightInd/>
        <w:snapToGrid/>
        <w:spacing w:line="360" w:lineRule="auto"/>
        <w:ind w:firstLine="750" w:firstLineChars="25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违反</w:t>
      </w:r>
      <w:r>
        <w:rPr>
          <w:rFonts w:hint="eastAsia" w:ascii="仿宋" w:hAnsi="仿宋" w:eastAsia="仿宋" w:cs="仿宋"/>
          <w:color w:val="121212"/>
          <w:kern w:val="0"/>
          <w:sz w:val="30"/>
          <w:szCs w:val="30"/>
          <w:lang w:val="en-US" w:eastAsia="zh-CN"/>
        </w:rPr>
        <w:t>本会</w:t>
      </w:r>
      <w:r>
        <w:rPr>
          <w:rFonts w:hint="eastAsia" w:ascii="仿宋" w:hAnsi="仿宋" w:eastAsia="仿宋" w:cs="仿宋"/>
          <w:sz w:val="30"/>
          <w:szCs w:val="30"/>
        </w:rPr>
        <w:t>章程</w:t>
      </w:r>
      <w:r>
        <w:rPr>
          <w:rFonts w:hint="eastAsia" w:ascii="仿宋" w:hAnsi="仿宋" w:eastAsia="仿宋" w:cs="仿宋"/>
          <w:sz w:val="30"/>
          <w:szCs w:val="30"/>
          <w:lang w:val="en-US" w:eastAsia="zh-CN"/>
        </w:rPr>
        <w:t>和</w:t>
      </w:r>
      <w:r>
        <w:rPr>
          <w:rFonts w:hint="eastAsia" w:ascii="仿宋" w:hAnsi="仿宋" w:eastAsia="仿宋" w:cs="仿宋"/>
          <w:color w:val="121212"/>
          <w:kern w:val="0"/>
          <w:sz w:val="30"/>
          <w:szCs w:val="30"/>
        </w:rPr>
        <w:t>本办法规定；</w:t>
      </w:r>
    </w:p>
    <w:p w14:paraId="513F658D">
      <w:pPr>
        <w:keepNext w:val="0"/>
        <w:keepLines w:val="0"/>
        <w:pageBreakBefore w:val="0"/>
        <w:widowControl/>
        <w:kinsoku/>
        <w:wordWrap/>
        <w:overflowPunct/>
        <w:topLinePunct w:val="0"/>
        <w:autoSpaceDE/>
        <w:autoSpaceDN/>
        <w:bidi w:val="0"/>
        <w:adjustRightInd/>
        <w:snapToGrid/>
        <w:spacing w:line="360" w:lineRule="auto"/>
        <w:ind w:firstLine="750" w:firstLineChars="25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rPr>
        <w:t>（</w:t>
      </w:r>
      <w:r>
        <w:rPr>
          <w:rFonts w:hint="eastAsia" w:ascii="仿宋" w:hAnsi="仿宋" w:eastAsia="仿宋" w:cs="仿宋"/>
          <w:color w:val="121212"/>
          <w:kern w:val="0"/>
          <w:sz w:val="30"/>
          <w:szCs w:val="30"/>
          <w:lang w:val="en-US" w:eastAsia="zh-CN"/>
        </w:rPr>
        <w:t>二</w:t>
      </w:r>
      <w:r>
        <w:rPr>
          <w:rFonts w:hint="eastAsia" w:ascii="仿宋" w:hAnsi="仿宋" w:eastAsia="仿宋" w:cs="仿宋"/>
          <w:color w:val="121212"/>
          <w:kern w:val="0"/>
          <w:sz w:val="30"/>
          <w:szCs w:val="30"/>
        </w:rPr>
        <w:t>）</w:t>
      </w:r>
      <w:r>
        <w:rPr>
          <w:rFonts w:hint="eastAsia" w:ascii="仿宋" w:hAnsi="仿宋" w:eastAsia="仿宋" w:cs="仿宋"/>
          <w:color w:val="121212"/>
          <w:kern w:val="0"/>
          <w:sz w:val="30"/>
          <w:szCs w:val="30"/>
          <w:lang w:val="en-US" w:eastAsia="zh-CN"/>
        </w:rPr>
        <w:t>未经本会批准开展活动</w:t>
      </w:r>
      <w:r>
        <w:rPr>
          <w:rFonts w:hint="eastAsia" w:ascii="仿宋" w:hAnsi="仿宋" w:eastAsia="仿宋" w:cs="仿宋"/>
          <w:color w:val="121212"/>
          <w:kern w:val="0"/>
          <w:sz w:val="30"/>
          <w:szCs w:val="30"/>
        </w:rPr>
        <w:t>；</w:t>
      </w:r>
    </w:p>
    <w:p w14:paraId="31747FD2">
      <w:pPr>
        <w:keepNext w:val="0"/>
        <w:keepLines w:val="0"/>
        <w:pageBreakBefore w:val="0"/>
        <w:widowControl/>
        <w:kinsoku/>
        <w:wordWrap/>
        <w:overflowPunct/>
        <w:topLinePunct w:val="0"/>
        <w:autoSpaceDE/>
        <w:autoSpaceDN/>
        <w:bidi w:val="0"/>
        <w:adjustRightInd/>
        <w:snapToGrid/>
        <w:spacing w:line="360" w:lineRule="auto"/>
        <w:ind w:firstLine="750" w:firstLineChars="250"/>
        <w:jc w:val="both"/>
        <w:textAlignment w:val="auto"/>
        <w:rPr>
          <w:rFonts w:hint="eastAsia" w:ascii="仿宋" w:hAnsi="仿宋" w:eastAsia="仿宋" w:cs="仿宋"/>
          <w:color w:val="121212"/>
          <w:kern w:val="0"/>
          <w:sz w:val="30"/>
          <w:szCs w:val="30"/>
          <w:lang w:eastAsia="zh-CN"/>
        </w:rPr>
      </w:pPr>
      <w:r>
        <w:rPr>
          <w:rFonts w:hint="eastAsia" w:ascii="仿宋" w:hAnsi="仿宋" w:eastAsia="仿宋" w:cs="仿宋"/>
          <w:color w:val="121212"/>
          <w:kern w:val="0"/>
          <w:sz w:val="30"/>
          <w:szCs w:val="30"/>
        </w:rPr>
        <w:t>（</w:t>
      </w:r>
      <w:r>
        <w:rPr>
          <w:rFonts w:hint="eastAsia" w:ascii="仿宋" w:hAnsi="仿宋" w:eastAsia="仿宋" w:cs="仿宋"/>
          <w:color w:val="121212"/>
          <w:kern w:val="0"/>
          <w:sz w:val="30"/>
          <w:szCs w:val="30"/>
          <w:lang w:val="en-US" w:eastAsia="zh-CN"/>
        </w:rPr>
        <w:t>三</w:t>
      </w:r>
      <w:r>
        <w:rPr>
          <w:rFonts w:hint="eastAsia" w:ascii="仿宋" w:hAnsi="仿宋" w:eastAsia="仿宋" w:cs="仿宋"/>
          <w:color w:val="121212"/>
          <w:kern w:val="0"/>
          <w:sz w:val="30"/>
          <w:szCs w:val="30"/>
        </w:rPr>
        <w:t>）</w:t>
      </w:r>
      <w:r>
        <w:rPr>
          <w:rFonts w:hint="eastAsia" w:ascii="仿宋" w:hAnsi="仿宋" w:eastAsia="仿宋" w:cs="仿宋"/>
          <w:color w:val="121212"/>
          <w:kern w:val="0"/>
          <w:sz w:val="30"/>
          <w:szCs w:val="30"/>
          <w:lang w:val="en-US" w:eastAsia="zh-CN"/>
        </w:rPr>
        <w:t>1年内</w:t>
      </w:r>
      <w:r>
        <w:rPr>
          <w:rFonts w:hint="eastAsia" w:ascii="仿宋" w:hAnsi="仿宋" w:eastAsia="仿宋" w:cs="仿宋"/>
          <w:color w:val="121212"/>
          <w:kern w:val="0"/>
          <w:sz w:val="30"/>
          <w:szCs w:val="30"/>
        </w:rPr>
        <w:t>未开展活动</w:t>
      </w:r>
      <w:r>
        <w:rPr>
          <w:rFonts w:hint="eastAsia" w:ascii="仿宋" w:hAnsi="仿宋" w:eastAsia="仿宋" w:cs="仿宋"/>
          <w:color w:val="121212"/>
          <w:kern w:val="0"/>
          <w:sz w:val="30"/>
          <w:szCs w:val="30"/>
          <w:lang w:eastAsia="zh-CN"/>
        </w:rPr>
        <w:t>；</w:t>
      </w:r>
    </w:p>
    <w:p w14:paraId="2BA29BC9">
      <w:pPr>
        <w:keepNext w:val="0"/>
        <w:keepLines w:val="0"/>
        <w:pageBreakBefore w:val="0"/>
        <w:widowControl/>
        <w:kinsoku/>
        <w:wordWrap/>
        <w:overflowPunct/>
        <w:topLinePunct w:val="0"/>
        <w:autoSpaceDE/>
        <w:autoSpaceDN/>
        <w:bidi w:val="0"/>
        <w:adjustRightInd/>
        <w:snapToGrid/>
        <w:spacing w:line="360" w:lineRule="auto"/>
        <w:ind w:firstLine="750" w:firstLineChars="25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lang w:val="en-US" w:eastAsia="zh-CN"/>
        </w:rPr>
        <w:t>四</w:t>
      </w:r>
      <w:r>
        <w:rPr>
          <w:rFonts w:hint="eastAsia" w:ascii="仿宋" w:hAnsi="仿宋" w:eastAsia="仿宋" w:cs="仿宋"/>
          <w:color w:val="121212"/>
          <w:kern w:val="0"/>
          <w:sz w:val="30"/>
          <w:szCs w:val="30"/>
          <w:lang w:eastAsia="zh-CN"/>
        </w:rPr>
        <w:t>）</w:t>
      </w:r>
      <w:r>
        <w:rPr>
          <w:rFonts w:hint="eastAsia" w:ascii="仿宋" w:hAnsi="仿宋" w:eastAsia="仿宋" w:cs="仿宋"/>
          <w:color w:val="121212"/>
          <w:kern w:val="0"/>
          <w:sz w:val="30"/>
          <w:szCs w:val="30"/>
          <w:lang w:val="en-US" w:eastAsia="zh-CN"/>
        </w:rPr>
        <w:t>不符合民政部年检要求的其他行为。</w:t>
      </w:r>
    </w:p>
    <w:p w14:paraId="4B6C0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rPr>
      </w:pPr>
      <w:r>
        <w:rPr>
          <w:rFonts w:hint="eastAsia" w:ascii="仿宋" w:hAnsi="仿宋" w:eastAsia="仿宋" w:cs="仿宋"/>
          <w:color w:val="121212"/>
          <w:kern w:val="0"/>
          <w:sz w:val="30"/>
          <w:szCs w:val="30"/>
          <w:lang w:eastAsia="zh-CN"/>
        </w:rPr>
        <w:t>分支机构、</w:t>
      </w:r>
      <w:r>
        <w:rPr>
          <w:rFonts w:hint="eastAsia" w:ascii="仿宋" w:hAnsi="仿宋" w:eastAsia="仿宋" w:cs="仿宋"/>
          <w:color w:val="121212"/>
          <w:kern w:val="0"/>
          <w:sz w:val="30"/>
          <w:szCs w:val="30"/>
          <w:lang w:val="en-US" w:eastAsia="zh-CN"/>
        </w:rPr>
        <w:t>代表机构</w:t>
      </w:r>
      <w:r>
        <w:rPr>
          <w:rFonts w:hint="eastAsia" w:ascii="仿宋" w:hAnsi="仿宋" w:eastAsia="仿宋" w:cs="仿宋"/>
          <w:color w:val="121212"/>
          <w:kern w:val="0"/>
          <w:sz w:val="30"/>
          <w:szCs w:val="30"/>
        </w:rPr>
        <w:t>年检不合格的要求其限期整改。逾期未整改者</w:t>
      </w:r>
      <w:r>
        <w:rPr>
          <w:rFonts w:hint="eastAsia" w:ascii="仿宋" w:hAnsi="仿宋" w:eastAsia="仿宋" w:cs="仿宋"/>
          <w:color w:val="121212"/>
          <w:kern w:val="0"/>
          <w:sz w:val="30"/>
          <w:szCs w:val="30"/>
          <w:lang w:eastAsia="zh-CN"/>
        </w:rPr>
        <w:t>本会</w:t>
      </w:r>
      <w:r>
        <w:rPr>
          <w:rFonts w:hint="eastAsia" w:ascii="仿宋" w:hAnsi="仿宋" w:eastAsia="仿宋" w:cs="仿宋"/>
          <w:color w:val="121212"/>
          <w:kern w:val="0"/>
          <w:sz w:val="30"/>
          <w:szCs w:val="30"/>
        </w:rPr>
        <w:t>将予以通报。连续两年年检不合格</w:t>
      </w:r>
      <w:r>
        <w:rPr>
          <w:rFonts w:hint="eastAsia" w:ascii="仿宋" w:hAnsi="仿宋" w:eastAsia="仿宋" w:cs="仿宋"/>
          <w:color w:val="121212"/>
          <w:kern w:val="0"/>
          <w:sz w:val="30"/>
          <w:szCs w:val="30"/>
          <w:lang w:val="en-US" w:eastAsia="zh-CN"/>
        </w:rPr>
        <w:t>的予以撤销。</w:t>
      </w:r>
    </w:p>
    <w:p w14:paraId="4BAD4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121212"/>
          <w:kern w:val="0"/>
          <w:sz w:val="30"/>
          <w:szCs w:val="30"/>
          <w:highlight w:val="none"/>
          <w:lang w:val="en-US" w:eastAsia="zh-CN"/>
        </w:rPr>
      </w:pPr>
      <w:r>
        <w:rPr>
          <w:rFonts w:hint="eastAsia" w:ascii="仿宋" w:hAnsi="仿宋" w:eastAsia="仿宋" w:cs="仿宋"/>
          <w:color w:val="121212"/>
          <w:kern w:val="0"/>
          <w:sz w:val="30"/>
          <w:szCs w:val="30"/>
          <w:highlight w:val="none"/>
          <w:lang w:val="en-US" w:eastAsia="zh-CN"/>
        </w:rPr>
        <w:t>本会建立分支机构、代表机构主要负责人任职管理办法，建立主要负责人年度工作述职、德能勤绩廉评价考核制度，对连续两年评价不合格的主要负责人予以撤换。</w:t>
      </w:r>
    </w:p>
    <w:p w14:paraId="148E918D">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b w:val="0"/>
          <w:bCs/>
          <w:color w:val="121212"/>
          <w:kern w:val="0"/>
          <w:sz w:val="30"/>
          <w:szCs w:val="30"/>
          <w:lang w:val="en-US" w:eastAsia="zh-CN"/>
        </w:rPr>
      </w:pPr>
      <w:r>
        <w:rPr>
          <w:rFonts w:hint="eastAsia" w:ascii="仿宋" w:hAnsi="仿宋" w:eastAsia="仿宋" w:cs="仿宋"/>
          <w:b w:val="0"/>
          <w:bCs/>
          <w:color w:val="121212"/>
          <w:kern w:val="0"/>
          <w:sz w:val="30"/>
          <w:szCs w:val="30"/>
          <w:lang w:val="en-US" w:eastAsia="zh-CN"/>
        </w:rPr>
        <w:t>本会监事会对分支机构、代表机构的设立、名称变更和撤销情况，以及负责人履职、业务活动开展、接受捐赠和受赠财产管理使用、财务收支等情况进行监督。</w:t>
      </w:r>
    </w:p>
    <w:p w14:paraId="0FF65FF9">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360" w:lineRule="auto"/>
        <w:ind w:leftChars="0"/>
        <w:jc w:val="both"/>
        <w:textAlignment w:val="auto"/>
        <w:rPr>
          <w:rFonts w:hint="eastAsia" w:ascii="仿宋" w:hAnsi="仿宋" w:eastAsia="仿宋" w:cs="仿宋"/>
          <w:b/>
          <w:color w:val="121212"/>
          <w:kern w:val="0"/>
          <w:sz w:val="30"/>
          <w:szCs w:val="30"/>
        </w:rPr>
      </w:pPr>
    </w:p>
    <w:p w14:paraId="086436E8">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color w:val="121212"/>
          <w:kern w:val="0"/>
          <w:sz w:val="30"/>
          <w:szCs w:val="30"/>
        </w:rPr>
      </w:pPr>
      <w:r>
        <w:rPr>
          <w:rFonts w:hint="eastAsia" w:ascii="仿宋" w:hAnsi="仿宋" w:eastAsia="仿宋" w:cs="仿宋"/>
          <w:b/>
          <w:color w:val="121212"/>
          <w:kern w:val="0"/>
          <w:sz w:val="30"/>
          <w:szCs w:val="30"/>
        </w:rPr>
        <w:t>附则</w:t>
      </w:r>
    </w:p>
    <w:p w14:paraId="10164776">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rPr>
      </w:pPr>
      <w:r>
        <w:rPr>
          <w:rFonts w:hint="eastAsia" w:ascii="仿宋" w:hAnsi="仿宋" w:eastAsia="仿宋" w:cs="仿宋"/>
          <w:color w:val="121212"/>
          <w:kern w:val="0"/>
          <w:sz w:val="30"/>
          <w:szCs w:val="30"/>
        </w:rPr>
        <w:t>本办法由</w:t>
      </w:r>
      <w:r>
        <w:rPr>
          <w:rFonts w:hint="eastAsia" w:ascii="仿宋" w:hAnsi="仿宋" w:eastAsia="仿宋" w:cs="仿宋"/>
          <w:color w:val="121212"/>
          <w:kern w:val="0"/>
          <w:sz w:val="30"/>
          <w:szCs w:val="30"/>
          <w:lang w:eastAsia="zh-CN"/>
        </w:rPr>
        <w:t>本会</w:t>
      </w:r>
      <w:r>
        <w:rPr>
          <w:rFonts w:hint="eastAsia" w:ascii="仿宋" w:hAnsi="仿宋" w:eastAsia="仿宋" w:cs="仿宋"/>
          <w:color w:val="121212"/>
          <w:kern w:val="0"/>
          <w:sz w:val="30"/>
          <w:szCs w:val="30"/>
          <w:lang w:val="en-US" w:eastAsia="zh-CN"/>
        </w:rPr>
        <w:t>秘书处</w:t>
      </w:r>
      <w:r>
        <w:rPr>
          <w:rFonts w:hint="eastAsia" w:ascii="仿宋" w:hAnsi="仿宋" w:eastAsia="仿宋" w:cs="仿宋"/>
          <w:color w:val="121212"/>
          <w:kern w:val="0"/>
          <w:sz w:val="30"/>
          <w:szCs w:val="30"/>
        </w:rPr>
        <w:t>负责解释。</w:t>
      </w:r>
    </w:p>
    <w:p w14:paraId="78899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600" w:firstLineChars="200"/>
        <w:jc w:val="both"/>
        <w:textAlignment w:val="auto"/>
        <w:rPr>
          <w:rFonts w:hint="eastAsia" w:ascii="仿宋" w:hAnsi="仿宋" w:eastAsia="仿宋" w:cs="仿宋"/>
          <w:color w:val="auto"/>
          <w:kern w:val="0"/>
          <w:sz w:val="30"/>
          <w:szCs w:val="30"/>
        </w:rPr>
      </w:pPr>
      <w:r>
        <w:rPr>
          <w:rFonts w:hint="eastAsia" w:ascii="仿宋" w:hAnsi="仿宋" w:eastAsia="仿宋" w:cs="仿宋"/>
          <w:color w:val="121212"/>
          <w:kern w:val="0"/>
          <w:sz w:val="30"/>
          <w:szCs w:val="30"/>
        </w:rPr>
        <w:t>本办法经</w:t>
      </w:r>
      <w:r>
        <w:rPr>
          <w:rFonts w:hint="eastAsia" w:ascii="仿宋" w:hAnsi="仿宋" w:eastAsia="仿宋" w:cs="仿宋"/>
          <w:color w:val="121212"/>
          <w:kern w:val="0"/>
          <w:sz w:val="30"/>
          <w:szCs w:val="30"/>
          <w:lang w:eastAsia="zh-CN"/>
        </w:rPr>
        <w:t>本会</w:t>
      </w:r>
      <w:r>
        <w:rPr>
          <w:rFonts w:hint="eastAsia" w:ascii="仿宋" w:hAnsi="仿宋" w:eastAsia="仿宋" w:cs="仿宋"/>
          <w:color w:val="121212"/>
          <w:kern w:val="0"/>
          <w:sz w:val="30"/>
          <w:szCs w:val="30"/>
        </w:rPr>
        <w:t>第</w:t>
      </w:r>
      <w:r>
        <w:rPr>
          <w:rFonts w:hint="eastAsia" w:ascii="仿宋" w:hAnsi="仿宋" w:eastAsia="仿宋" w:cs="仿宋"/>
          <w:color w:val="121212"/>
          <w:kern w:val="0"/>
          <w:sz w:val="30"/>
          <w:szCs w:val="30"/>
          <w:lang w:val="en-US" w:eastAsia="zh-CN"/>
        </w:rPr>
        <w:t>六</w:t>
      </w:r>
      <w:r>
        <w:rPr>
          <w:rFonts w:hint="eastAsia" w:ascii="仿宋" w:hAnsi="仿宋" w:eastAsia="仿宋" w:cs="仿宋"/>
          <w:color w:val="121212"/>
          <w:kern w:val="0"/>
          <w:sz w:val="30"/>
          <w:szCs w:val="30"/>
        </w:rPr>
        <w:t>届理事会</w:t>
      </w:r>
      <w:r>
        <w:rPr>
          <w:rFonts w:hint="eastAsia" w:ascii="仿宋" w:hAnsi="仿宋" w:eastAsia="仿宋" w:cs="仿宋"/>
          <w:color w:val="auto"/>
          <w:kern w:val="0"/>
          <w:sz w:val="30"/>
          <w:szCs w:val="30"/>
        </w:rPr>
        <w:t>第</w:t>
      </w:r>
      <w:r>
        <w:rPr>
          <w:rFonts w:hint="eastAsia" w:ascii="仿宋" w:hAnsi="仿宋" w:eastAsia="仿宋" w:cs="仿宋"/>
          <w:color w:val="auto"/>
          <w:kern w:val="0"/>
          <w:sz w:val="30"/>
          <w:szCs w:val="30"/>
          <w:lang w:val="en-US" w:eastAsia="zh-CN"/>
        </w:rPr>
        <w:t>十一</w:t>
      </w:r>
      <w:r>
        <w:rPr>
          <w:rFonts w:hint="eastAsia" w:ascii="仿宋" w:hAnsi="仿宋" w:eastAsia="仿宋" w:cs="仿宋"/>
          <w:color w:val="auto"/>
          <w:kern w:val="0"/>
          <w:sz w:val="30"/>
          <w:szCs w:val="30"/>
        </w:rPr>
        <w:t>次</w:t>
      </w:r>
      <w:r>
        <w:rPr>
          <w:rFonts w:hint="eastAsia" w:ascii="仿宋" w:hAnsi="仿宋" w:eastAsia="仿宋" w:cs="仿宋"/>
          <w:color w:val="auto"/>
          <w:kern w:val="0"/>
          <w:sz w:val="30"/>
          <w:szCs w:val="30"/>
          <w:lang w:val="en-US" w:eastAsia="zh-CN"/>
        </w:rPr>
        <w:t>常务</w:t>
      </w:r>
      <w:r>
        <w:rPr>
          <w:rFonts w:hint="eastAsia" w:ascii="仿宋" w:hAnsi="仿宋" w:eastAsia="仿宋" w:cs="仿宋"/>
          <w:color w:val="auto"/>
          <w:kern w:val="0"/>
          <w:sz w:val="30"/>
          <w:szCs w:val="30"/>
        </w:rPr>
        <w:t>理事会</w:t>
      </w:r>
      <w:r>
        <w:rPr>
          <w:rFonts w:hint="eastAsia" w:ascii="仿宋" w:hAnsi="仿宋" w:eastAsia="仿宋" w:cs="仿宋"/>
          <w:color w:val="auto"/>
          <w:kern w:val="0"/>
          <w:sz w:val="30"/>
          <w:szCs w:val="30"/>
          <w:lang w:val="en-US" w:eastAsia="zh-CN"/>
        </w:rPr>
        <w:t>会议</w:t>
      </w:r>
      <w:r>
        <w:rPr>
          <w:rFonts w:hint="eastAsia" w:ascii="仿宋" w:hAnsi="仿宋" w:eastAsia="仿宋" w:cs="仿宋"/>
          <w:color w:val="auto"/>
          <w:kern w:val="0"/>
          <w:sz w:val="30"/>
          <w:szCs w:val="30"/>
        </w:rPr>
        <w:t>审议通过，从20</w:t>
      </w:r>
      <w:r>
        <w:rPr>
          <w:rFonts w:hint="eastAsia" w:ascii="仿宋" w:hAnsi="仿宋" w:eastAsia="仿宋" w:cs="仿宋"/>
          <w:color w:val="auto"/>
          <w:kern w:val="0"/>
          <w:sz w:val="30"/>
          <w:szCs w:val="30"/>
          <w:lang w:val="en-US" w:eastAsia="zh-CN"/>
        </w:rPr>
        <w:t>26</w:t>
      </w:r>
      <w:r>
        <w:rPr>
          <w:rFonts w:hint="eastAsia" w:ascii="仿宋" w:hAnsi="仿宋" w:eastAsia="仿宋" w:cs="仿宋"/>
          <w:color w:val="auto"/>
          <w:kern w:val="0"/>
          <w:sz w:val="30"/>
          <w:szCs w:val="30"/>
        </w:rPr>
        <w:t>年</w:t>
      </w:r>
      <w:r>
        <w:rPr>
          <w:rFonts w:hint="eastAsia" w:ascii="仿宋" w:hAnsi="仿宋" w:eastAsia="仿宋" w:cs="仿宋"/>
          <w:color w:val="auto"/>
          <w:kern w:val="0"/>
          <w:sz w:val="30"/>
          <w:szCs w:val="30"/>
          <w:lang w:val="en-US" w:eastAsia="zh-CN"/>
        </w:rPr>
        <w:t>8</w:t>
      </w:r>
      <w:r>
        <w:rPr>
          <w:rFonts w:hint="eastAsia" w:ascii="仿宋" w:hAnsi="仿宋" w:eastAsia="仿宋" w:cs="仿宋"/>
          <w:color w:val="auto"/>
          <w:kern w:val="0"/>
          <w:sz w:val="30"/>
          <w:szCs w:val="30"/>
        </w:rPr>
        <w:t>月</w:t>
      </w:r>
      <w:r>
        <w:rPr>
          <w:rFonts w:hint="eastAsia" w:ascii="仿宋" w:hAnsi="仿宋" w:eastAsia="仿宋" w:cs="仿宋"/>
          <w:color w:val="auto"/>
          <w:kern w:val="0"/>
          <w:sz w:val="30"/>
          <w:szCs w:val="30"/>
          <w:lang w:val="en-US" w:eastAsia="zh-CN"/>
        </w:rPr>
        <w:t>25</w:t>
      </w:r>
      <w:r>
        <w:rPr>
          <w:rFonts w:hint="eastAsia" w:ascii="仿宋" w:hAnsi="仿宋" w:eastAsia="仿宋" w:cs="仿宋"/>
          <w:color w:val="auto"/>
          <w:kern w:val="0"/>
          <w:sz w:val="30"/>
          <w:szCs w:val="30"/>
        </w:rPr>
        <w:t>日起施行。原《中国总会计师协会</w:t>
      </w:r>
      <w:r>
        <w:rPr>
          <w:rFonts w:hint="eastAsia" w:ascii="仿宋" w:hAnsi="仿宋" w:eastAsia="仿宋" w:cs="仿宋"/>
          <w:color w:val="auto"/>
          <w:kern w:val="0"/>
          <w:sz w:val="30"/>
          <w:szCs w:val="30"/>
          <w:lang w:eastAsia="zh-CN"/>
        </w:rPr>
        <w:t>分</w:t>
      </w:r>
      <w:r>
        <w:rPr>
          <w:rFonts w:hint="eastAsia" w:ascii="仿宋" w:hAnsi="仿宋" w:eastAsia="仿宋" w:cs="仿宋"/>
          <w:color w:val="auto"/>
          <w:kern w:val="0"/>
          <w:sz w:val="30"/>
          <w:szCs w:val="30"/>
          <w:lang w:val="en-US" w:eastAsia="zh-CN"/>
        </w:rPr>
        <w:t>会</w:t>
      </w:r>
      <w:r>
        <w:rPr>
          <w:rFonts w:hint="eastAsia" w:ascii="仿宋" w:hAnsi="仿宋" w:eastAsia="仿宋" w:cs="仿宋"/>
          <w:color w:val="auto"/>
          <w:kern w:val="0"/>
          <w:sz w:val="30"/>
          <w:szCs w:val="30"/>
        </w:rPr>
        <w:t>管理办法》（</w:t>
      </w:r>
      <w:r>
        <w:rPr>
          <w:rFonts w:hint="eastAsia" w:ascii="仿宋" w:hAnsi="仿宋" w:eastAsia="仿宋" w:cs="仿宋"/>
          <w:color w:val="auto"/>
          <w:kern w:val="0"/>
          <w:sz w:val="30"/>
          <w:szCs w:val="30"/>
          <w:lang w:eastAsia="zh-CN"/>
        </w:rPr>
        <w:t>本会</w:t>
      </w:r>
      <w:r>
        <w:rPr>
          <w:rFonts w:hint="eastAsia" w:ascii="仿宋" w:hAnsi="仿宋" w:eastAsia="仿宋" w:cs="仿宋"/>
          <w:color w:val="auto"/>
          <w:kern w:val="0"/>
          <w:sz w:val="30"/>
          <w:szCs w:val="30"/>
        </w:rPr>
        <w:t>[</w:t>
      </w:r>
      <w:r>
        <w:rPr>
          <w:rFonts w:hint="eastAsia" w:ascii="仿宋" w:hAnsi="仿宋" w:eastAsia="仿宋" w:cs="仿宋"/>
          <w:color w:val="auto"/>
          <w:kern w:val="0"/>
          <w:sz w:val="30"/>
          <w:szCs w:val="30"/>
          <w:lang w:val="en-US" w:eastAsia="zh-CN"/>
        </w:rPr>
        <w:t>2014</w:t>
      </w:r>
      <w:r>
        <w:rPr>
          <w:rFonts w:hint="eastAsia" w:ascii="仿宋" w:hAnsi="仿宋" w:eastAsia="仿宋" w:cs="仿宋"/>
          <w:color w:val="auto"/>
          <w:kern w:val="0"/>
          <w:sz w:val="30"/>
          <w:szCs w:val="30"/>
        </w:rPr>
        <w:t>]</w:t>
      </w:r>
      <w:r>
        <w:rPr>
          <w:rFonts w:hint="eastAsia" w:ascii="仿宋" w:hAnsi="仿宋" w:eastAsia="仿宋" w:cs="仿宋"/>
          <w:color w:val="auto"/>
          <w:kern w:val="0"/>
          <w:sz w:val="30"/>
          <w:szCs w:val="30"/>
          <w:lang w:val="en-US" w:eastAsia="zh-CN"/>
        </w:rPr>
        <w:t>27</w:t>
      </w:r>
      <w:r>
        <w:rPr>
          <w:rFonts w:hint="eastAsia" w:ascii="仿宋" w:hAnsi="仿宋" w:eastAsia="仿宋" w:cs="仿宋"/>
          <w:color w:val="auto"/>
          <w:kern w:val="0"/>
          <w:sz w:val="30"/>
          <w:szCs w:val="30"/>
        </w:rPr>
        <w:t>号）</w:t>
      </w:r>
      <w:r>
        <w:rPr>
          <w:rFonts w:hint="eastAsia" w:ascii="仿宋" w:hAnsi="仿宋" w:eastAsia="仿宋" w:cs="仿宋"/>
          <w:color w:val="auto"/>
          <w:kern w:val="0"/>
          <w:sz w:val="30"/>
          <w:szCs w:val="30"/>
          <w:lang w:val="en-US" w:eastAsia="zh-CN"/>
        </w:rPr>
        <w:t>同时</w:t>
      </w:r>
      <w:r>
        <w:rPr>
          <w:rFonts w:hint="eastAsia" w:ascii="仿宋" w:hAnsi="仿宋" w:eastAsia="仿宋" w:cs="仿宋"/>
          <w:color w:val="auto"/>
          <w:kern w:val="0"/>
          <w:sz w:val="30"/>
          <w:szCs w:val="30"/>
        </w:rPr>
        <w:t>废止。　</w:t>
      </w:r>
    </w:p>
    <w:p w14:paraId="4115BE99"/>
    <w:p w14:paraId="68A78187"/>
    <w:p w14:paraId="4F3E589C"/>
    <w:p w14:paraId="25004F2A"/>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BBA1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630EE9E">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630EE9E">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4F07FD"/>
    <w:multiLevelType w:val="singleLevel"/>
    <w:tmpl w:val="9F4F07FD"/>
    <w:lvl w:ilvl="0" w:tentative="0">
      <w:start w:val="2"/>
      <w:numFmt w:val="chineseCounting"/>
      <w:suff w:val="space"/>
      <w:lvlText w:val="第%1条"/>
      <w:lvlJc w:val="left"/>
      <w:rPr>
        <w:rFonts w:hint="eastAsia"/>
        <w:b/>
        <w:bCs/>
        <w:color w:val="auto"/>
      </w:rPr>
    </w:lvl>
  </w:abstractNum>
  <w:abstractNum w:abstractNumId="1">
    <w:nsid w:val="A666459F"/>
    <w:multiLevelType w:val="singleLevel"/>
    <w:tmpl w:val="A666459F"/>
    <w:lvl w:ilvl="0" w:tentative="0">
      <w:start w:val="4"/>
      <w:numFmt w:val="chineseCounting"/>
      <w:suff w:val="nothing"/>
      <w:lvlText w:val="（%1）"/>
      <w:lvlJc w:val="left"/>
      <w:rPr>
        <w:rFonts w:hint="eastAsia"/>
      </w:rPr>
    </w:lvl>
  </w:abstractNum>
  <w:abstractNum w:abstractNumId="2">
    <w:nsid w:val="E61B5356"/>
    <w:multiLevelType w:val="singleLevel"/>
    <w:tmpl w:val="E61B5356"/>
    <w:lvl w:ilvl="0" w:tentative="0">
      <w:start w:val="1"/>
      <w:numFmt w:val="chineseCounting"/>
      <w:suff w:val="space"/>
      <w:lvlText w:val="第%1章"/>
      <w:lvlJc w:val="left"/>
      <w:pPr>
        <w:tabs>
          <w:tab w:val="left" w:pos="0"/>
        </w:tabs>
      </w:pPr>
      <w:rPr>
        <w:rFonts w:hint="eastAsia"/>
      </w:rPr>
    </w:lvl>
  </w:abstractNum>
  <w:abstractNum w:abstractNumId="3">
    <w:nsid w:val="5AB46EEB"/>
    <w:multiLevelType w:val="singleLevel"/>
    <w:tmpl w:val="5AB46EEB"/>
    <w:lvl w:ilvl="0" w:tentative="0">
      <w:start w:val="10"/>
      <w:numFmt w:val="none"/>
      <w:suff w:val="space"/>
      <w:lvlText w:val="第一条"/>
      <w:lvlJc w:val="left"/>
      <w:pPr>
        <w:tabs>
          <w:tab w:val="left" w:pos="0"/>
        </w:tabs>
      </w:pPr>
      <w:rPr>
        <w:rFonts w:hint="default"/>
        <w:b/>
        <w:bCs/>
      </w:rPr>
    </w:lvl>
  </w:abstractNum>
  <w:abstractNum w:abstractNumId="4">
    <w:nsid w:val="729F7294"/>
    <w:multiLevelType w:val="singleLevel"/>
    <w:tmpl w:val="729F7294"/>
    <w:lvl w:ilvl="0" w:tentative="0">
      <w:start w:val="1"/>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9512B"/>
    <w:rsid w:val="3E3D17C6"/>
    <w:rsid w:val="44DA6872"/>
    <w:rsid w:val="5049512B"/>
    <w:rsid w:val="567F67C3"/>
    <w:rsid w:val="75573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3231</Words>
  <Characters>3254</Characters>
  <Lines>0</Lines>
  <Paragraphs>0</Paragraphs>
  <TotalTime>10</TotalTime>
  <ScaleCrop>false</ScaleCrop>
  <LinksUpToDate>false</LinksUpToDate>
  <CharactersWithSpaces>3276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2026-08-19T02:58:00Z</dcterms:created>
  <dc:creator>sun</dc:creator>
  <cp:lastModifiedBy>sun</cp:lastModifiedBy>
  <cp:lastPrinted>2026-08-19T05:55:54Z</cp:lastPrinted>
  <dcterms:modified xsi:type="dcterms:W3CDTF">2026-08-19T06:05:34Z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3519846AD919475C94536AC7783D360E_11</vt:lpwstr>
  </property>
  <property fmtid="{D5CDD505-2E9C-101B-9397-08002B2CF9AE}" pid="4" name="KSOTemplateDocerSaveRecord">
    <vt:lpwstr>eyJoZGlkIjoiMDM4NmRiYzkyYjY1OGNjMWFiODIzNDZiMWU0MmRjYTkiLCJ1c2VySWQiOiIyODQyMzg2NzcifQ==</vt:lpwstr>
  </property>
</Properties>
</file>