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47E2">
      <w:pPr>
        <w:spacing w:line="360" w:lineRule="auto"/>
        <w:rPr>
          <w:rFonts w:ascii="仿宋" w:hAnsi="仿宋" w:eastAsia="仿宋" w:cs="仿宋"/>
          <w:sz w:val="30"/>
          <w:szCs w:val="30"/>
        </w:rPr>
      </w:pPr>
      <w:r>
        <w:rPr>
          <w:rFonts w:hint="eastAsia" w:ascii="仿宋" w:hAnsi="仿宋" w:eastAsia="仿宋" w:cs="仿宋"/>
          <w:sz w:val="30"/>
          <w:szCs w:val="30"/>
        </w:rPr>
        <w:t>附件：</w:t>
      </w:r>
    </w:p>
    <w:p w14:paraId="6B3A1ACD">
      <w:pPr>
        <w:spacing w:line="360" w:lineRule="auto"/>
        <w:ind w:firstLine="600"/>
        <w:jc w:val="center"/>
        <w:rPr>
          <w:rFonts w:hint="eastAsia" w:ascii="宋体" w:hAnsi="宋体" w:eastAsia="宋体" w:cs="宋体"/>
          <w:b/>
          <w:sz w:val="36"/>
          <w:szCs w:val="36"/>
        </w:rPr>
      </w:pPr>
      <w:r>
        <w:rPr>
          <w:rFonts w:hint="eastAsia" w:ascii="宋体" w:hAnsi="宋体" w:eastAsia="宋体" w:cs="宋体"/>
          <w:b/>
          <w:sz w:val="36"/>
          <w:szCs w:val="36"/>
        </w:rPr>
        <w:t>中国总会计师协会202</w:t>
      </w:r>
      <w:r>
        <w:rPr>
          <w:rFonts w:hint="eastAsia" w:ascii="宋体" w:hAnsi="宋体" w:cs="宋体"/>
          <w:b/>
          <w:sz w:val="36"/>
          <w:szCs w:val="36"/>
          <w:lang w:val="en-US" w:eastAsia="zh-CN"/>
        </w:rPr>
        <w:t>6</w:t>
      </w:r>
      <w:r>
        <w:rPr>
          <w:rFonts w:hint="eastAsia" w:ascii="宋体" w:hAnsi="宋体" w:eastAsia="宋体" w:cs="宋体"/>
          <w:b/>
          <w:sz w:val="36"/>
          <w:szCs w:val="36"/>
        </w:rPr>
        <w:t>年度第</w:t>
      </w:r>
      <w:r>
        <w:rPr>
          <w:rFonts w:hint="eastAsia" w:ascii="宋体" w:hAnsi="宋体" w:eastAsia="宋体" w:cs="宋体"/>
          <w:b/>
          <w:sz w:val="36"/>
          <w:szCs w:val="36"/>
          <w:lang w:val="en-US" w:eastAsia="zh-CN"/>
        </w:rPr>
        <w:t>二</w:t>
      </w:r>
      <w:r>
        <w:rPr>
          <w:rFonts w:hint="eastAsia" w:ascii="宋体" w:hAnsi="宋体" w:eastAsia="宋体" w:cs="宋体"/>
          <w:b/>
          <w:sz w:val="36"/>
          <w:szCs w:val="36"/>
        </w:rPr>
        <w:t>次理事会</w:t>
      </w:r>
    </w:p>
    <w:p w14:paraId="3555B3B2">
      <w:pPr>
        <w:spacing w:line="360" w:lineRule="auto"/>
        <w:ind w:firstLine="600"/>
        <w:jc w:val="center"/>
        <w:rPr>
          <w:rFonts w:hint="eastAsia" w:ascii="宋体" w:hAnsi="宋体" w:eastAsia="宋体" w:cs="宋体"/>
          <w:b/>
          <w:sz w:val="36"/>
          <w:szCs w:val="36"/>
        </w:rPr>
      </w:pPr>
      <w:r>
        <w:rPr>
          <w:rFonts w:hint="eastAsia" w:ascii="宋体" w:hAnsi="宋体" w:eastAsia="宋体" w:cs="宋体"/>
          <w:b/>
          <w:sz w:val="36"/>
          <w:szCs w:val="36"/>
        </w:rPr>
        <w:t>（常务理事会）会议纪要</w:t>
      </w:r>
    </w:p>
    <w:p w14:paraId="1DE252C5">
      <w:pPr>
        <w:spacing w:line="360" w:lineRule="auto"/>
        <w:ind w:firstLine="600"/>
        <w:jc w:val="center"/>
        <w:rPr>
          <w:rFonts w:hint="eastAsia" w:ascii="宋体" w:hAnsi="宋体" w:eastAsia="宋体" w:cs="宋体"/>
          <w:b/>
          <w:sz w:val="36"/>
          <w:szCs w:val="36"/>
        </w:rPr>
      </w:pPr>
    </w:p>
    <w:p w14:paraId="341CB23D">
      <w:pPr>
        <w:spacing w:line="360" w:lineRule="auto"/>
        <w:ind w:firstLine="600" w:firstLineChars="200"/>
        <w:jc w:val="left"/>
        <w:rPr>
          <w:rFonts w:ascii="仿宋" w:hAnsi="仿宋" w:eastAsia="仿宋" w:cs="仿宋"/>
          <w:sz w:val="30"/>
          <w:szCs w:val="30"/>
        </w:rPr>
      </w:pPr>
      <w:r>
        <w:rPr>
          <w:rFonts w:hint="eastAsia" w:ascii="仿宋" w:hAnsi="仿宋" w:eastAsia="仿宋" w:cs="仿宋"/>
          <w:kern w:val="0"/>
          <w:sz w:val="30"/>
          <w:szCs w:val="30"/>
        </w:rPr>
        <w:t>中国总会计师协会（以下简称中总协）于202</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年4月</w:t>
      </w:r>
      <w:r>
        <w:rPr>
          <w:rFonts w:hint="eastAsia" w:ascii="仿宋" w:hAnsi="仿宋" w:eastAsia="仿宋" w:cs="仿宋"/>
          <w:kern w:val="0"/>
          <w:sz w:val="30"/>
          <w:szCs w:val="30"/>
          <w:lang w:val="en-US" w:eastAsia="zh-CN"/>
        </w:rPr>
        <w:t>14-23</w:t>
      </w:r>
      <w:r>
        <w:rPr>
          <w:rFonts w:hint="eastAsia" w:ascii="仿宋" w:hAnsi="仿宋" w:eastAsia="仿宋" w:cs="仿宋"/>
          <w:kern w:val="0"/>
          <w:sz w:val="30"/>
          <w:szCs w:val="30"/>
        </w:rPr>
        <w:t>日</w:t>
      </w:r>
      <w:r>
        <w:rPr>
          <w:rFonts w:hint="eastAsia" w:ascii="仿宋" w:hAnsi="仿宋" w:eastAsia="仿宋" w:cs="仿宋"/>
          <w:kern w:val="0"/>
          <w:sz w:val="30"/>
          <w:szCs w:val="30"/>
          <w:lang w:val="en-US" w:eastAsia="zh-CN"/>
        </w:rPr>
        <w:t>以通讯方式</w:t>
      </w:r>
      <w:r>
        <w:rPr>
          <w:rFonts w:hint="eastAsia" w:ascii="仿宋" w:hAnsi="仿宋" w:eastAsia="仿宋" w:cs="仿宋"/>
          <w:kern w:val="0"/>
          <w:sz w:val="30"/>
          <w:szCs w:val="30"/>
        </w:rPr>
        <w:t>召开</w:t>
      </w:r>
      <w:r>
        <w:rPr>
          <w:rFonts w:hint="eastAsia" w:ascii="仿宋" w:hAnsi="仿宋" w:eastAsia="仿宋" w:cs="仿宋"/>
          <w:kern w:val="0"/>
          <w:sz w:val="30"/>
          <w:szCs w:val="30"/>
          <w:lang w:val="en-US" w:eastAsia="zh-CN"/>
        </w:rPr>
        <w:t>了</w:t>
      </w:r>
      <w:r>
        <w:rPr>
          <w:rFonts w:hint="eastAsia" w:ascii="仿宋" w:hAnsi="仿宋" w:eastAsia="仿宋" w:cs="仿宋"/>
          <w:kern w:val="0"/>
          <w:sz w:val="30"/>
          <w:szCs w:val="30"/>
        </w:rPr>
        <w:t>202</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年度第</w:t>
      </w:r>
      <w:r>
        <w:rPr>
          <w:rFonts w:hint="eastAsia" w:ascii="仿宋" w:hAnsi="仿宋" w:eastAsia="仿宋" w:cs="仿宋"/>
          <w:kern w:val="0"/>
          <w:sz w:val="30"/>
          <w:szCs w:val="30"/>
          <w:lang w:val="en-US" w:eastAsia="zh-CN"/>
        </w:rPr>
        <w:t>二</w:t>
      </w:r>
      <w:r>
        <w:rPr>
          <w:rFonts w:hint="eastAsia" w:ascii="仿宋" w:hAnsi="仿宋" w:eastAsia="仿宋" w:cs="仿宋"/>
          <w:kern w:val="0"/>
          <w:sz w:val="30"/>
          <w:szCs w:val="30"/>
        </w:rPr>
        <w:t>次理事会（常务理事会）会议。</w:t>
      </w:r>
    </w:p>
    <w:p w14:paraId="18421FD0">
      <w:pPr>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理事</w:t>
      </w:r>
      <w:r>
        <w:rPr>
          <w:rFonts w:hint="eastAsia" w:ascii="仿宋" w:hAnsi="仿宋" w:eastAsia="仿宋" w:cs="仿宋"/>
          <w:kern w:val="0"/>
          <w:sz w:val="30"/>
          <w:szCs w:val="30"/>
          <w:lang w:val="en-US" w:eastAsia="zh-CN"/>
        </w:rPr>
        <w:t>会</w:t>
      </w:r>
      <w:r>
        <w:rPr>
          <w:rFonts w:hint="eastAsia" w:ascii="仿宋" w:hAnsi="仿宋" w:eastAsia="仿宋" w:cs="仿宋"/>
          <w:kern w:val="0"/>
          <w:sz w:val="30"/>
          <w:szCs w:val="30"/>
        </w:rPr>
        <w:t>审议</w:t>
      </w:r>
      <w:r>
        <w:rPr>
          <w:rFonts w:hint="eastAsia" w:ascii="仿宋" w:hAnsi="仿宋" w:eastAsia="仿宋" w:cs="仿宋"/>
          <w:kern w:val="0"/>
          <w:sz w:val="30"/>
          <w:szCs w:val="30"/>
          <w:lang w:val="en-US" w:eastAsia="zh-CN"/>
        </w:rPr>
        <w:t>通过</w:t>
      </w:r>
      <w:r>
        <w:rPr>
          <w:rFonts w:hint="eastAsia" w:ascii="仿宋" w:hAnsi="仿宋" w:eastAsia="仿宋" w:cs="仿宋"/>
          <w:kern w:val="0"/>
          <w:sz w:val="30"/>
          <w:szCs w:val="30"/>
        </w:rPr>
        <w:t>《中国总会计师协会202</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年度工作总结和202</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年度工作要点》、《中国总会计师协会202</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年度财务决算和202</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年度财务预算报告》</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关于撤销铁道分会、航天行业分会、地质勘查分会的议案</w:t>
      </w:r>
      <w:r>
        <w:rPr>
          <w:rFonts w:hint="eastAsia" w:ascii="仿宋" w:hAnsi="仿宋" w:eastAsia="仿宋" w:cs="仿宋"/>
          <w:kern w:val="0"/>
          <w:sz w:val="30"/>
          <w:szCs w:val="30"/>
          <w:lang w:eastAsia="zh-CN"/>
        </w:rPr>
        <w:t>》。</w:t>
      </w:r>
    </w:p>
    <w:p w14:paraId="34910A98">
      <w:pPr>
        <w:spacing w:line="360" w:lineRule="auto"/>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附：1.中国总会计师协会2025年度工作总结和2026年度工作要点</w:t>
      </w:r>
    </w:p>
    <w:p w14:paraId="4964496F">
      <w:pPr>
        <w:ind w:firstLine="1200" w:firstLineChars="400"/>
        <w:rPr>
          <w:rFonts w:hint="eastAsia" w:ascii="仿宋" w:hAnsi="仿宋" w:eastAsia="仿宋" w:cs="Times New Roman"/>
          <w:bCs/>
          <w:sz w:val="30"/>
          <w:szCs w:val="30"/>
          <w:lang w:val="en-US" w:eastAsia="zh-CN"/>
        </w:rPr>
      </w:pPr>
      <w:r>
        <w:rPr>
          <w:rFonts w:hint="eastAsia" w:ascii="仿宋" w:hAnsi="仿宋" w:eastAsia="仿宋" w:cs="Times New Roman"/>
          <w:bCs/>
          <w:sz w:val="30"/>
          <w:szCs w:val="30"/>
          <w:lang w:val="en-US" w:eastAsia="zh-CN"/>
        </w:rPr>
        <w:t>2.关于中国总会计师协会2025年度财务决算和2026年度财务预算报告的决议</w:t>
      </w:r>
    </w:p>
    <w:p w14:paraId="2BA3CABF">
      <w:pPr>
        <w:ind w:firstLine="1200" w:firstLineChars="400"/>
        <w:rPr>
          <w:rFonts w:hint="default" w:ascii="仿宋" w:hAnsi="仿宋" w:eastAsia="仿宋" w:cs="Times New Roman"/>
          <w:bCs/>
          <w:sz w:val="30"/>
          <w:szCs w:val="30"/>
          <w:lang w:val="en-US" w:eastAsia="zh-CN"/>
        </w:rPr>
      </w:pPr>
      <w:r>
        <w:rPr>
          <w:rFonts w:hint="eastAsia" w:ascii="仿宋" w:hAnsi="仿宋" w:eastAsia="仿宋" w:cs="Times New Roman"/>
          <w:bCs/>
          <w:sz w:val="30"/>
          <w:szCs w:val="30"/>
          <w:lang w:val="en-US" w:eastAsia="zh-CN"/>
        </w:rPr>
        <w:t>3.</w:t>
      </w:r>
      <w:r>
        <w:rPr>
          <w:rFonts w:hint="eastAsia" w:ascii="仿宋" w:hAnsi="仿宋" w:eastAsia="仿宋" w:cs="仿宋"/>
          <w:kern w:val="0"/>
          <w:sz w:val="30"/>
          <w:szCs w:val="30"/>
          <w:lang w:val="en-US" w:eastAsia="zh-CN"/>
        </w:rPr>
        <w:t>关于撤销铁道分会、航天行业分会、地质勘查分会的决议</w:t>
      </w:r>
    </w:p>
    <w:p w14:paraId="51BF08E3">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30"/>
          <w:szCs w:val="30"/>
          <w:lang w:val="en-US" w:eastAsia="zh-CN" w:bidi="ar-SA"/>
        </w:rPr>
      </w:pPr>
    </w:p>
    <w:p w14:paraId="5CDC5D4E">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30"/>
          <w:szCs w:val="30"/>
          <w:lang w:val="en-US" w:eastAsia="zh-CN" w:bidi="ar-SA"/>
        </w:rPr>
      </w:pPr>
    </w:p>
    <w:p w14:paraId="328D0277">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30"/>
          <w:szCs w:val="30"/>
          <w:lang w:val="en-US" w:eastAsia="zh-CN" w:bidi="ar-SA"/>
        </w:rPr>
      </w:pPr>
    </w:p>
    <w:p w14:paraId="18BAD439">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30"/>
          <w:szCs w:val="30"/>
          <w:lang w:val="en-US" w:eastAsia="zh-CN" w:bidi="ar-SA"/>
        </w:rPr>
      </w:pPr>
    </w:p>
    <w:p w14:paraId="11BBBF55">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b/>
          <w:bCs/>
          <w:color w:val="auto"/>
          <w:sz w:val="44"/>
          <w:szCs w:val="44"/>
          <w:lang w:val="en-US" w:eastAsia="zh-CN"/>
        </w:rPr>
      </w:pPr>
      <w:r>
        <w:rPr>
          <w:rFonts w:hint="eastAsia" w:ascii="仿宋" w:hAnsi="仿宋" w:eastAsia="仿宋" w:cs="仿宋"/>
          <w:b w:val="0"/>
          <w:bCs w:val="0"/>
          <w:kern w:val="2"/>
          <w:sz w:val="30"/>
          <w:szCs w:val="30"/>
          <w:lang w:val="en-US" w:eastAsia="zh-CN" w:bidi="ar-SA"/>
        </w:rPr>
        <w:t>附1：</w:t>
      </w:r>
    </w:p>
    <w:p w14:paraId="44E638C3">
      <w:pPr>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中国总会计师协会2025年度工作总结和</w:t>
      </w:r>
    </w:p>
    <w:p w14:paraId="5692A6BA">
      <w:pPr>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2026年度工作要点</w:t>
      </w:r>
    </w:p>
    <w:p w14:paraId="40CD34B3">
      <w:pPr>
        <w:ind w:firstLine="640" w:firstLineChars="200"/>
        <w:jc w:val="center"/>
        <w:rPr>
          <w:rFonts w:ascii="Times New Roman" w:hAnsi="Times New Roman" w:eastAsia="仿宋" w:cs="Times New Roman"/>
          <w:sz w:val="32"/>
          <w:szCs w:val="32"/>
        </w:rPr>
      </w:pPr>
    </w:p>
    <w:p w14:paraId="4BB38DF5">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2025年度工作总结</w:t>
      </w:r>
    </w:p>
    <w:p w14:paraId="7F11DFE1">
      <w:pPr>
        <w:ind w:firstLine="640" w:firstLineChars="200"/>
        <w:rPr>
          <w:rFonts w:ascii="Times New Roman" w:hAnsi="Times New Roman" w:eastAsia="仿宋" w:cs="Times New Roman"/>
          <w:sz w:val="32"/>
          <w:szCs w:val="32"/>
        </w:rPr>
      </w:pPr>
    </w:p>
    <w:p w14:paraId="14FB8E87">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擎画宏图担使命，同心聚力启新程。2025年是全面贯彻党的二十大和二十届二中、三中</w:t>
      </w:r>
      <w:r>
        <w:rPr>
          <w:rFonts w:hint="eastAsia" w:ascii="Times New Roman" w:hAnsi="Times New Roman" w:eastAsia="仿宋" w:cs="Times New Roman"/>
          <w:sz w:val="32"/>
          <w:szCs w:val="32"/>
        </w:rPr>
        <w:t>、四中</w:t>
      </w:r>
      <w:r>
        <w:rPr>
          <w:rFonts w:ascii="Times New Roman" w:hAnsi="Times New Roman" w:eastAsia="仿宋" w:cs="Times New Roman"/>
          <w:sz w:val="32"/>
          <w:szCs w:val="32"/>
        </w:rPr>
        <w:t>全会精神的关键之年，也是</w:t>
      </w:r>
      <w:r>
        <w:rPr>
          <w:rFonts w:hint="eastAsia" w:ascii="Times New Roman" w:hAnsi="Times New Roman" w:eastAsia="仿宋" w:cs="Times New Roman"/>
          <w:sz w:val="32"/>
          <w:szCs w:val="32"/>
        </w:rPr>
        <w:t>“</w:t>
      </w:r>
      <w:r>
        <w:rPr>
          <w:rFonts w:ascii="Times New Roman" w:hAnsi="Times New Roman" w:eastAsia="仿宋" w:cs="Times New Roman"/>
          <w:sz w:val="32"/>
          <w:szCs w:val="32"/>
        </w:rPr>
        <w:t>十四五</w:t>
      </w:r>
      <w:r>
        <w:rPr>
          <w:rFonts w:hint="eastAsia" w:ascii="Times New Roman" w:hAnsi="Times New Roman" w:eastAsia="仿宋" w:cs="Times New Roman"/>
          <w:sz w:val="32"/>
          <w:szCs w:val="32"/>
        </w:rPr>
        <w:t>”</w:t>
      </w:r>
      <w:r>
        <w:rPr>
          <w:rFonts w:ascii="Times New Roman" w:hAnsi="Times New Roman" w:eastAsia="仿宋" w:cs="Times New Roman"/>
          <w:sz w:val="32"/>
          <w:szCs w:val="32"/>
        </w:rPr>
        <w:t>规划收官、</w:t>
      </w:r>
      <w:r>
        <w:rPr>
          <w:rFonts w:hint="eastAsia" w:ascii="Times New Roman" w:hAnsi="Times New Roman" w:eastAsia="仿宋" w:cs="Times New Roman"/>
          <w:sz w:val="32"/>
          <w:szCs w:val="32"/>
        </w:rPr>
        <w:t>“</w:t>
      </w:r>
      <w:r>
        <w:rPr>
          <w:rFonts w:ascii="Times New Roman" w:hAnsi="Times New Roman" w:eastAsia="仿宋" w:cs="Times New Roman"/>
          <w:sz w:val="32"/>
          <w:szCs w:val="32"/>
        </w:rPr>
        <w:t>十五五</w:t>
      </w:r>
      <w:r>
        <w:rPr>
          <w:rFonts w:hint="eastAsia" w:ascii="Times New Roman" w:hAnsi="Times New Roman" w:eastAsia="仿宋" w:cs="Times New Roman"/>
          <w:sz w:val="32"/>
          <w:szCs w:val="32"/>
        </w:rPr>
        <w:t>”</w:t>
      </w:r>
      <w:r>
        <w:rPr>
          <w:rFonts w:ascii="Times New Roman" w:hAnsi="Times New Roman" w:eastAsia="仿宋" w:cs="Times New Roman"/>
          <w:sz w:val="32"/>
          <w:szCs w:val="32"/>
        </w:rPr>
        <w:t>规划</w:t>
      </w:r>
      <w:r>
        <w:rPr>
          <w:rFonts w:hint="eastAsia" w:ascii="Times New Roman" w:hAnsi="Times New Roman" w:eastAsia="仿宋" w:cs="Times New Roman"/>
          <w:sz w:val="32"/>
          <w:szCs w:val="32"/>
        </w:rPr>
        <w:t>谋篇</w:t>
      </w:r>
      <w:r>
        <w:rPr>
          <w:rFonts w:ascii="Times New Roman" w:hAnsi="Times New Roman" w:eastAsia="仿宋" w:cs="Times New Roman"/>
          <w:sz w:val="32"/>
          <w:szCs w:val="32"/>
        </w:rPr>
        <w:t>的承启之年。中国总会计师协会（以下简称</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中总协</w:t>
      </w:r>
      <w:r>
        <w:rPr>
          <w:rFonts w:hint="eastAsia" w:ascii="Times New Roman" w:hAnsi="Times New Roman" w:eastAsia="仿宋" w:cs="Times New Roman"/>
          <w:sz w:val="32"/>
          <w:szCs w:val="32"/>
        </w:rPr>
        <w:t>”</w:t>
      </w:r>
      <w:r>
        <w:rPr>
          <w:rFonts w:ascii="Times New Roman" w:hAnsi="Times New Roman" w:eastAsia="仿宋" w:cs="Times New Roman"/>
          <w:sz w:val="32"/>
          <w:szCs w:val="32"/>
        </w:rPr>
        <w:t>）在有关部委和上级党委的坚强领导下，在全体会员单位支持和共同努力下，紧紧围绕财政中心工作和发展大局，服务财政会计改革与创新发展，助力总会计师队伍建设与事业发展，持续提升服务会员质效，圆满完成各项任务，在服务经济社会高质量发展新征程上稳步前行。</w:t>
      </w:r>
    </w:p>
    <w:p w14:paraId="1956DD8D">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一、</w:t>
      </w:r>
      <w:bookmarkStart w:id="0" w:name="_Hlk225416176"/>
      <w:r>
        <w:rPr>
          <w:rFonts w:ascii="Times New Roman" w:hAnsi="Times New Roman" w:eastAsia="仿宋" w:cs="Times New Roman"/>
          <w:b/>
          <w:bCs/>
          <w:sz w:val="32"/>
          <w:szCs w:val="32"/>
        </w:rPr>
        <w:t>党建引领，守正固本，强化政治保障</w:t>
      </w:r>
    </w:p>
    <w:bookmarkEnd w:id="0"/>
    <w:p w14:paraId="01BF9A9E">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（一）深化理论武装，筑牢思想根基。</w:t>
      </w:r>
      <w:r>
        <w:rPr>
          <w:rFonts w:ascii="Times New Roman" w:hAnsi="Times New Roman" w:eastAsia="仿宋" w:cs="Times New Roman"/>
          <w:sz w:val="32"/>
          <w:szCs w:val="32"/>
        </w:rPr>
        <w:t>严格落实</w:t>
      </w:r>
      <w:r>
        <w:rPr>
          <w:rFonts w:hint="eastAsia" w:ascii="Times New Roman" w:hAnsi="Times New Roman" w:eastAsia="仿宋" w:cs="Times New Roman"/>
          <w:sz w:val="32"/>
          <w:szCs w:val="32"/>
        </w:rPr>
        <w:t>“</w:t>
      </w:r>
      <w:r>
        <w:rPr>
          <w:rFonts w:ascii="Times New Roman" w:hAnsi="Times New Roman" w:eastAsia="仿宋" w:cs="Times New Roman"/>
          <w:sz w:val="32"/>
          <w:szCs w:val="32"/>
        </w:rPr>
        <w:t>第一议题</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制度，构建</w:t>
      </w:r>
      <w:r>
        <w:rPr>
          <w:rFonts w:hint="eastAsia" w:ascii="Times New Roman" w:hAnsi="Times New Roman" w:eastAsia="仿宋" w:cs="Times New Roman"/>
          <w:sz w:val="32"/>
          <w:szCs w:val="32"/>
        </w:rPr>
        <w:t>“</w:t>
      </w:r>
      <w:r>
        <w:rPr>
          <w:rFonts w:ascii="Times New Roman" w:hAnsi="Times New Roman" w:eastAsia="仿宋" w:cs="Times New Roman"/>
          <w:sz w:val="32"/>
          <w:szCs w:val="32"/>
        </w:rPr>
        <w:t>线上+线下</w:t>
      </w:r>
      <w:r>
        <w:rPr>
          <w:rFonts w:hint="eastAsia" w:ascii="Times New Roman" w:hAnsi="Times New Roman" w:eastAsia="仿宋" w:cs="Times New Roman"/>
          <w:sz w:val="32"/>
          <w:szCs w:val="32"/>
        </w:rPr>
        <w:t>”</w:t>
      </w:r>
      <w:r>
        <w:rPr>
          <w:rFonts w:ascii="Times New Roman" w:hAnsi="Times New Roman" w:eastAsia="仿宋" w:cs="Times New Roman"/>
          <w:sz w:val="32"/>
          <w:szCs w:val="32"/>
        </w:rPr>
        <w:t>联动学习体系，全年组织党员集中学习20余次，党员参与率100%。重点学习全国两会精神、党的二十届四中全会公报、</w:t>
      </w:r>
      <w:r>
        <w:rPr>
          <w:rFonts w:hint="eastAsia" w:ascii="Times New Roman" w:hAnsi="Times New Roman" w:eastAsia="仿宋" w:cs="Times New Roman"/>
          <w:sz w:val="32"/>
          <w:szCs w:val="32"/>
        </w:rPr>
        <w:t>中央社会工作会议</w:t>
      </w:r>
      <w:r>
        <w:rPr>
          <w:rFonts w:ascii="Times New Roman" w:hAnsi="Times New Roman" w:eastAsia="仿宋" w:cs="Times New Roman"/>
          <w:sz w:val="32"/>
          <w:szCs w:val="32"/>
        </w:rPr>
        <w:t>及《习近平谈治国理政》第五卷等重要内容。</w:t>
      </w:r>
    </w:p>
    <w:p w14:paraId="347E2AD0">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深化作风建设学习教育，围绕中央八项规定精神开展专题学习研讨，组织观看《八项规定改变中国》等专题片，开展违规吃喝专项</w:t>
      </w:r>
      <w:r>
        <w:rPr>
          <w:rFonts w:hint="eastAsia" w:ascii="Times New Roman" w:hAnsi="Times New Roman" w:eastAsia="仿宋" w:cs="Times New Roman"/>
          <w:sz w:val="32"/>
          <w:szCs w:val="32"/>
        </w:rPr>
        <w:t>整治</w:t>
      </w:r>
      <w:r>
        <w:rPr>
          <w:rFonts w:ascii="Times New Roman" w:hAnsi="Times New Roman" w:eastAsia="仿宋" w:cs="Times New Roman"/>
          <w:sz w:val="32"/>
          <w:szCs w:val="32"/>
        </w:rPr>
        <w:t>学习及问答活动15期</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创新学习载体，组织门头沟爨底下村红色教育基地主题党日活动，观看九三阅兵及《非凡的领航》纪实节目，有效提升学习教育实效性。</w:t>
      </w:r>
    </w:p>
    <w:p w14:paraId="26833092">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（二）健全制度体系，夯实组织保障。</w:t>
      </w:r>
      <w:r>
        <w:rPr>
          <w:rFonts w:ascii="Times New Roman" w:hAnsi="Times New Roman" w:eastAsia="仿宋" w:cs="Times New Roman"/>
          <w:sz w:val="32"/>
          <w:szCs w:val="32"/>
        </w:rPr>
        <w:t>对照行业协会党建工作质量提升行动计划，完善制度机制，制定《贯彻落实中央八项规定精神的实施制度》，细化经费管理、公务接待等要求；严格执行重大事项请示报告制度，规范意识形态工作与官网信息发布审核，推进《两重两大一外事管理办法》制定报批。</w:t>
      </w:r>
    </w:p>
    <w:p w14:paraId="673D3711">
      <w:pPr>
        <w:ind w:firstLine="640" w:firstLineChars="200"/>
        <w:rPr>
          <w:rFonts w:ascii="Times New Roman" w:hAnsi="Times New Roman" w:eastAsia="仿宋" w:cs="Times New Roman"/>
          <w:b/>
          <w:bCs/>
          <w:sz w:val="32"/>
          <w:szCs w:val="32"/>
        </w:rPr>
      </w:pPr>
      <w:r>
        <w:rPr>
          <w:rFonts w:ascii="Times New Roman" w:hAnsi="Times New Roman" w:eastAsia="仿宋" w:cs="Times New Roman"/>
          <w:sz w:val="32"/>
          <w:szCs w:val="32"/>
        </w:rPr>
        <w:t>强化制度执行监督，通过设立意见征集箱、组织自查自纠等方式，重点核查中央八项规定精神落实、经费使用合规性等情况，全年未发现违规违纪问题线索。同步推进形式主义专项整治，优化调研流程、合并同类会议、推进文件电子化，切实为基层减负增效。</w:t>
      </w:r>
    </w:p>
    <w:p w14:paraId="5E324EAB">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（三）</w:t>
      </w:r>
      <w:bookmarkStart w:id="1" w:name="_Hlk225416209"/>
      <w:r>
        <w:rPr>
          <w:rFonts w:ascii="Times New Roman" w:hAnsi="Times New Roman" w:eastAsia="仿宋" w:cs="Times New Roman"/>
          <w:b/>
          <w:bCs/>
          <w:sz w:val="32"/>
          <w:szCs w:val="32"/>
        </w:rPr>
        <w:t>强化党建业务协同，互促共进</w:t>
      </w:r>
      <w:bookmarkEnd w:id="1"/>
      <w:r>
        <w:rPr>
          <w:rFonts w:ascii="Times New Roman" w:hAnsi="Times New Roman" w:eastAsia="仿宋" w:cs="Times New Roman"/>
          <w:b/>
          <w:bCs/>
          <w:sz w:val="32"/>
          <w:szCs w:val="32"/>
        </w:rPr>
        <w:t>。</w:t>
      </w:r>
      <w:r>
        <w:rPr>
          <w:rFonts w:ascii="Times New Roman" w:hAnsi="Times New Roman" w:eastAsia="仿宋" w:cs="Times New Roman"/>
          <w:sz w:val="32"/>
          <w:szCs w:val="32"/>
        </w:rPr>
        <w:t>赋能会员服务，深化业务融合</w:t>
      </w:r>
      <w:r>
        <w:rPr>
          <w:rFonts w:ascii="Times New Roman" w:hAnsi="Times New Roman" w:eastAsia="仿宋" w:cs="Times New Roman"/>
          <w:b/>
          <w:bCs/>
          <w:sz w:val="32"/>
          <w:szCs w:val="32"/>
        </w:rPr>
        <w:t>。</w:t>
      </w:r>
      <w:r>
        <w:rPr>
          <w:rFonts w:ascii="Times New Roman" w:hAnsi="Times New Roman" w:eastAsia="仿宋" w:cs="Times New Roman"/>
          <w:sz w:val="32"/>
          <w:szCs w:val="32"/>
        </w:rPr>
        <w:t>聚焦主责主业，对接甘家口街道党群服务中心谋划财务专业专题培训合作，邀请专家开展数字化专题培训，以党建引领推动会员服务数字化升级；在管理会计分会试点会员服务提升计划，搭建</w:t>
      </w:r>
      <w:r>
        <w:rPr>
          <w:rFonts w:hint="eastAsia" w:ascii="Times New Roman" w:hAnsi="Times New Roman" w:eastAsia="仿宋" w:cs="Times New Roman"/>
          <w:sz w:val="32"/>
          <w:szCs w:val="32"/>
        </w:rPr>
        <w:t>会员服务</w:t>
      </w:r>
      <w:r>
        <w:rPr>
          <w:rFonts w:ascii="Times New Roman" w:hAnsi="Times New Roman" w:eastAsia="仿宋" w:cs="Times New Roman"/>
          <w:sz w:val="32"/>
          <w:szCs w:val="32"/>
        </w:rPr>
        <w:t>查询平台，优化服务模式。</w:t>
      </w:r>
    </w:p>
    <w:p w14:paraId="01DAC4FD">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深化调查研究，服务科学决策。牵头完成</w:t>
      </w:r>
      <w:r>
        <w:rPr>
          <w:rFonts w:hint="eastAsia" w:ascii="Times New Roman" w:hAnsi="Times New Roman" w:eastAsia="仿宋" w:cs="Times New Roman"/>
          <w:sz w:val="32"/>
          <w:szCs w:val="32"/>
        </w:rPr>
        <w:t>“</w:t>
      </w:r>
      <w:r>
        <w:rPr>
          <w:rFonts w:ascii="Times New Roman" w:hAnsi="Times New Roman" w:eastAsia="仿宋" w:cs="Times New Roman"/>
          <w:sz w:val="32"/>
          <w:szCs w:val="32"/>
        </w:rPr>
        <w:t>加强行业协会商会管理工作研究</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课题调研，梳理脱钩后管理痛点，提出立法保障、政会边界界定等建议</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为政策制定提供参考。</w:t>
      </w:r>
    </w:p>
    <w:p w14:paraId="556195D8">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创新活动载体，提升服务效能。创新管理会计公益讲堂形式，丰富内容供给，扩大覆盖面与影响力，持续提升行业服务水平。</w:t>
      </w:r>
    </w:p>
    <w:p w14:paraId="038B7B96">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（四）加强队伍建设，锻造过硬团队。</w:t>
      </w:r>
      <w:r>
        <w:rPr>
          <w:rFonts w:ascii="Times New Roman" w:hAnsi="Times New Roman" w:eastAsia="仿宋" w:cs="Times New Roman"/>
          <w:sz w:val="32"/>
          <w:szCs w:val="32"/>
        </w:rPr>
        <w:t>坚持正确导向，构建多维度党员教育管理体系，统筹推进集中学习、专题研讨、实地教学，不断提升党员综合素养。严格执行秘书处工作规定及考勤制度，强化日常管理，做到严管与</w:t>
      </w:r>
      <w:r>
        <w:rPr>
          <w:rFonts w:hint="eastAsia" w:ascii="Times New Roman" w:hAnsi="Times New Roman" w:eastAsia="仿宋" w:cs="Times New Roman"/>
          <w:sz w:val="32"/>
          <w:szCs w:val="32"/>
        </w:rPr>
        <w:t>关</w:t>
      </w:r>
      <w:r>
        <w:rPr>
          <w:rFonts w:ascii="Times New Roman" w:hAnsi="Times New Roman" w:eastAsia="仿宋" w:cs="Times New Roman"/>
          <w:sz w:val="32"/>
          <w:szCs w:val="32"/>
        </w:rPr>
        <w:t>爱并重。关心党员思想动态与职业发展</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切实解决实际困难，让管理有力度、关怀有温度。加大对秘书处人员的岗位和业务培训力度，更新学习内容，创新学习方法，全面提升服务水平。组织开展会员服务满意度测评、</w:t>
      </w:r>
      <w:r>
        <w:rPr>
          <w:rFonts w:hint="eastAsia" w:ascii="Times New Roman" w:hAnsi="Times New Roman" w:eastAsia="仿宋" w:cs="Times New Roman"/>
          <w:sz w:val="32"/>
          <w:szCs w:val="32"/>
        </w:rPr>
        <w:t>“</w:t>
      </w:r>
      <w:r>
        <w:rPr>
          <w:rFonts w:ascii="Times New Roman" w:hAnsi="Times New Roman" w:eastAsia="仿宋" w:cs="Times New Roman"/>
          <w:sz w:val="32"/>
          <w:szCs w:val="32"/>
        </w:rPr>
        <w:t>我为协会提建议</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等活动，广泛收集意见建议，凝聚工作合力，营造</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党建引领、全员参与</w:t>
      </w:r>
      <w:r>
        <w:rPr>
          <w:rFonts w:hint="eastAsia" w:ascii="Times New Roman" w:hAnsi="Times New Roman" w:eastAsia="仿宋" w:cs="Times New Roman"/>
          <w:sz w:val="32"/>
          <w:szCs w:val="32"/>
        </w:rPr>
        <w:t>”</w:t>
      </w:r>
      <w:r>
        <w:rPr>
          <w:rFonts w:ascii="Times New Roman" w:hAnsi="Times New Roman" w:eastAsia="仿宋" w:cs="Times New Roman"/>
          <w:sz w:val="32"/>
          <w:szCs w:val="32"/>
        </w:rPr>
        <w:t>的良好氛围。</w:t>
      </w:r>
    </w:p>
    <w:p w14:paraId="4DD3ACD1">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二、秉心践诺，笃行履远，筑牢组织发展根基</w:t>
      </w:r>
    </w:p>
    <w:p w14:paraId="71F6A5BC">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（一）深化治理机制</w:t>
      </w:r>
      <w:bookmarkStart w:id="2" w:name="_Hlk225406259"/>
      <w:r>
        <w:rPr>
          <w:rFonts w:ascii="Times New Roman" w:hAnsi="Times New Roman" w:eastAsia="仿宋" w:cs="Times New Roman"/>
          <w:b/>
          <w:bCs/>
          <w:sz w:val="32"/>
          <w:szCs w:val="32"/>
        </w:rPr>
        <w:t>，行稳致远</w:t>
      </w:r>
      <w:bookmarkEnd w:id="2"/>
      <w:r>
        <w:rPr>
          <w:rFonts w:ascii="Times New Roman" w:hAnsi="Times New Roman" w:eastAsia="仿宋" w:cs="Times New Roman"/>
          <w:b/>
          <w:bCs/>
          <w:sz w:val="32"/>
          <w:szCs w:val="32"/>
        </w:rPr>
        <w:t>。</w:t>
      </w:r>
      <w:r>
        <w:rPr>
          <w:rFonts w:ascii="Times New Roman" w:hAnsi="Times New Roman" w:eastAsia="仿宋" w:cs="Times New Roman"/>
          <w:sz w:val="32"/>
          <w:szCs w:val="32"/>
        </w:rPr>
        <w:t>充分发挥理事会、监事会领导</w:t>
      </w:r>
      <w:r>
        <w:rPr>
          <w:rFonts w:hint="eastAsia" w:ascii="Times New Roman" w:hAnsi="Times New Roman" w:eastAsia="仿宋" w:cs="Times New Roman"/>
          <w:sz w:val="32"/>
          <w:szCs w:val="32"/>
        </w:rPr>
        <w:t>和监督</w:t>
      </w:r>
      <w:r>
        <w:rPr>
          <w:rFonts w:ascii="Times New Roman" w:hAnsi="Times New Roman" w:eastAsia="仿宋" w:cs="Times New Roman"/>
          <w:sz w:val="32"/>
          <w:szCs w:val="32"/>
        </w:rPr>
        <w:t>职能作用。2月27日召开年度第一次理事会（常务理事会）会议，审议通过《届中调整负责人的议案》；4月20日召开第二次理事会（常务理事会) 会议，审议通过《中总协2024年度工作总结和2025年度工作要点》《中总协2024年度财务决算和2025年度财务预算报告》。监事会成员认真履行职责，对提交理事会审议的议案及重要事项提出意见建议，在协会</w:t>
      </w:r>
      <w:r>
        <w:rPr>
          <w:rFonts w:hint="eastAsia" w:ascii="Times New Roman" w:hAnsi="Times New Roman" w:eastAsia="仿宋" w:cs="Times New Roman"/>
          <w:sz w:val="32"/>
          <w:szCs w:val="32"/>
        </w:rPr>
        <w:t>监督机制</w:t>
      </w:r>
      <w:r>
        <w:rPr>
          <w:rFonts w:ascii="Times New Roman" w:hAnsi="Times New Roman" w:eastAsia="仿宋" w:cs="Times New Roman"/>
          <w:sz w:val="32"/>
          <w:szCs w:val="32"/>
        </w:rPr>
        <w:t>中发挥积极作用。</w:t>
      </w:r>
    </w:p>
    <w:p w14:paraId="0D0D5D89">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（二）提升服务效能，统筹资源。</w:t>
      </w:r>
      <w:r>
        <w:rPr>
          <w:rFonts w:ascii="Times New Roman" w:hAnsi="Times New Roman" w:eastAsia="仿宋" w:cs="Times New Roman"/>
          <w:sz w:val="32"/>
          <w:szCs w:val="32"/>
        </w:rPr>
        <w:t>创新服务方式，深挖会员发展潜力。截至2025年底，中总协会员总数达79,194人，其中，协会直管会员2,245人，分会会员76,949人</w:t>
      </w:r>
      <w:r>
        <w:rPr>
          <w:rFonts w:hint="eastAsia" w:ascii="Times New Roman" w:hAnsi="Times New Roman" w:eastAsia="仿宋" w:cs="Times New Roman"/>
          <w:sz w:val="32"/>
          <w:szCs w:val="32"/>
        </w:rPr>
        <w:t>；</w:t>
      </w:r>
      <w:r>
        <w:rPr>
          <w:rFonts w:ascii="Times New Roman" w:hAnsi="Times New Roman" w:eastAsia="仿宋" w:cs="Times New Roman"/>
          <w:sz w:val="32"/>
          <w:szCs w:val="32"/>
        </w:rPr>
        <w:t>管理会计分会准会员61,113人。构建多元优质的专业服务体系，持续提升会员体验。组织会员现场参与或在线观看2025管理会计论坛</w:t>
      </w:r>
      <w:r>
        <w:rPr>
          <w:rFonts w:hint="eastAsia" w:ascii="Times New Roman" w:hAnsi="Times New Roman" w:eastAsia="仿宋" w:cs="Times New Roman"/>
          <w:sz w:val="32"/>
          <w:szCs w:val="32"/>
        </w:rPr>
        <w:t>、</w:t>
      </w:r>
      <w:r>
        <w:rPr>
          <w:rFonts w:ascii="Times New Roman" w:hAnsi="Times New Roman" w:eastAsia="仿宋" w:cs="Times New Roman"/>
          <w:sz w:val="32"/>
          <w:szCs w:val="32"/>
        </w:rPr>
        <w:t>管理会计沙龙</w:t>
      </w:r>
      <w:r>
        <w:rPr>
          <w:rFonts w:hint="eastAsia" w:ascii="Times New Roman" w:hAnsi="Times New Roman" w:eastAsia="仿宋" w:cs="Times New Roman"/>
          <w:sz w:val="32"/>
          <w:szCs w:val="32"/>
        </w:rPr>
        <w:t>、</w:t>
      </w:r>
      <w:r>
        <w:rPr>
          <w:rFonts w:ascii="Times New Roman" w:hAnsi="Times New Roman" w:eastAsia="仿宋" w:cs="Times New Roman"/>
          <w:sz w:val="32"/>
          <w:szCs w:val="32"/>
        </w:rPr>
        <w:t>管理会计名师大讲堂</w:t>
      </w:r>
      <w:r>
        <w:rPr>
          <w:rFonts w:hint="eastAsia" w:ascii="Times New Roman" w:hAnsi="Times New Roman" w:eastAsia="仿宋" w:cs="Times New Roman"/>
          <w:sz w:val="32"/>
          <w:szCs w:val="32"/>
        </w:rPr>
        <w:t>、</w:t>
      </w:r>
      <w:r>
        <w:rPr>
          <w:rFonts w:ascii="Times New Roman" w:hAnsi="Times New Roman" w:eastAsia="仿宋" w:cs="Times New Roman"/>
          <w:sz w:val="32"/>
          <w:szCs w:val="32"/>
        </w:rPr>
        <w:t>2025民营企业专题会等品牌活动，满足不同层次会员需求；向中总协理事、地方协会及部分分会会员赠阅《中国管理会计》《中国总会计师》杂志，扩大会员知识获取覆盖面，获得广泛好评。</w:t>
      </w:r>
    </w:p>
    <w:p w14:paraId="1F044FD4">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（三）激发组织活力，建优体系。</w:t>
      </w:r>
      <w:r>
        <w:rPr>
          <w:rFonts w:ascii="Times New Roman" w:hAnsi="Times New Roman" w:eastAsia="仿宋" w:cs="Times New Roman"/>
          <w:sz w:val="32"/>
          <w:szCs w:val="32"/>
        </w:rPr>
        <w:t>7月召开2025年度分会会长和秘书长联席会议，近40位分会领导参会，促进</w:t>
      </w:r>
      <w:r>
        <w:rPr>
          <w:rFonts w:hint="eastAsia" w:ascii="Times New Roman" w:hAnsi="Times New Roman" w:eastAsia="仿宋" w:cs="Times New Roman"/>
          <w:sz w:val="32"/>
          <w:szCs w:val="32"/>
        </w:rPr>
        <w:t>分会之间的</w:t>
      </w:r>
      <w:r>
        <w:rPr>
          <w:rFonts w:ascii="Times New Roman" w:hAnsi="Times New Roman" w:eastAsia="仿宋" w:cs="Times New Roman"/>
          <w:sz w:val="32"/>
          <w:szCs w:val="32"/>
        </w:rPr>
        <w:t>经验共享</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 xml:space="preserve">协同发展。 </w:t>
      </w:r>
    </w:p>
    <w:p w14:paraId="5D947F5C">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三、守正拓新，</w:t>
      </w:r>
      <w:bookmarkStart w:id="3" w:name="_Hlk225412251"/>
      <w:r>
        <w:rPr>
          <w:rFonts w:ascii="Times New Roman" w:hAnsi="Times New Roman" w:eastAsia="仿宋" w:cs="Times New Roman"/>
          <w:b/>
          <w:bCs/>
          <w:sz w:val="32"/>
          <w:szCs w:val="32"/>
        </w:rPr>
        <w:t>精研务实</w:t>
      </w:r>
      <w:bookmarkEnd w:id="3"/>
      <w:r>
        <w:rPr>
          <w:rFonts w:ascii="Times New Roman" w:hAnsi="Times New Roman" w:eastAsia="仿宋" w:cs="Times New Roman"/>
          <w:b/>
          <w:bCs/>
          <w:sz w:val="32"/>
          <w:szCs w:val="32"/>
        </w:rPr>
        <w:t>，推动管理会计高质量发展</w:t>
      </w:r>
    </w:p>
    <w:p w14:paraId="78B425C6">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（一）论坛引领，交融智慧。</w:t>
      </w:r>
      <w:r>
        <w:rPr>
          <w:rFonts w:ascii="Times New Roman" w:hAnsi="Times New Roman" w:eastAsia="仿宋" w:cs="Times New Roman"/>
          <w:sz w:val="32"/>
          <w:szCs w:val="32"/>
        </w:rPr>
        <w:t>2025年11月，由中总协主办，《中国管理会计》杂志、中国财经出版传媒集团、上海国家会计学院协办的</w:t>
      </w:r>
      <w:r>
        <w:rPr>
          <w:rFonts w:hint="eastAsia" w:ascii="Times New Roman" w:hAnsi="Times New Roman" w:eastAsia="仿宋" w:cs="Times New Roman"/>
          <w:sz w:val="32"/>
          <w:szCs w:val="32"/>
        </w:rPr>
        <w:t>“</w:t>
      </w:r>
      <w:r>
        <w:rPr>
          <w:rFonts w:ascii="Times New Roman" w:hAnsi="Times New Roman" w:eastAsia="仿宋" w:cs="Times New Roman"/>
          <w:sz w:val="32"/>
          <w:szCs w:val="32"/>
        </w:rPr>
        <w:t>2025管理会计论坛</w:t>
      </w:r>
      <w:r>
        <w:rPr>
          <w:rFonts w:hint="eastAsia" w:ascii="Times New Roman" w:hAnsi="Times New Roman" w:eastAsia="仿宋" w:cs="Times New Roman"/>
          <w:sz w:val="32"/>
          <w:szCs w:val="32"/>
        </w:rPr>
        <w:t>”</w:t>
      </w:r>
      <w:r>
        <w:rPr>
          <w:rFonts w:ascii="Times New Roman" w:hAnsi="Times New Roman" w:eastAsia="仿宋" w:cs="Times New Roman"/>
          <w:sz w:val="32"/>
          <w:szCs w:val="32"/>
        </w:rPr>
        <w:t>在北京成功举办。来自政府部门、大型国有企业、头部民营企业、管理会计业学界的领导专家，以及会员单位代表和征文作者等近400人参</w:t>
      </w:r>
      <w:r>
        <w:rPr>
          <w:rFonts w:hint="eastAsia" w:ascii="Times New Roman" w:hAnsi="Times New Roman" w:eastAsia="仿宋" w:cs="Times New Roman"/>
          <w:sz w:val="32"/>
          <w:szCs w:val="32"/>
        </w:rPr>
        <w:t>会</w:t>
      </w:r>
      <w:r>
        <w:rPr>
          <w:rFonts w:ascii="Times New Roman" w:hAnsi="Times New Roman" w:eastAsia="仿宋" w:cs="Times New Roman"/>
          <w:sz w:val="32"/>
          <w:szCs w:val="32"/>
        </w:rPr>
        <w:t>，围绕</w:t>
      </w:r>
      <w:r>
        <w:rPr>
          <w:rFonts w:hint="eastAsia" w:ascii="Times New Roman" w:hAnsi="Times New Roman" w:eastAsia="仿宋" w:cs="Times New Roman"/>
          <w:sz w:val="32"/>
          <w:szCs w:val="32"/>
        </w:rPr>
        <w:t>“</w:t>
      </w:r>
      <w:r>
        <w:rPr>
          <w:rFonts w:ascii="Times New Roman" w:hAnsi="Times New Roman" w:eastAsia="仿宋" w:cs="Times New Roman"/>
          <w:sz w:val="32"/>
          <w:szCs w:val="32"/>
        </w:rPr>
        <w:t>复杂环境下企业战略与管理创新</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主题展开深入研讨</w:t>
      </w:r>
      <w:r>
        <w:rPr>
          <w:rFonts w:hint="eastAsia" w:ascii="Times New Roman" w:hAnsi="Times New Roman" w:eastAsia="仿宋" w:cs="Times New Roman"/>
          <w:sz w:val="32"/>
          <w:szCs w:val="32"/>
        </w:rPr>
        <w:t>，为管理会计助力经济社会持续健康发展贡献行业力量。</w:t>
      </w:r>
    </w:p>
    <w:p w14:paraId="2E99BC25">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（二）标杆树立，示范引领。</w:t>
      </w:r>
      <w:r>
        <w:rPr>
          <w:rFonts w:ascii="Times New Roman" w:hAnsi="Times New Roman" w:eastAsia="仿宋" w:cs="Times New Roman"/>
          <w:sz w:val="32"/>
          <w:szCs w:val="32"/>
        </w:rPr>
        <w:t>2024年度特级管理会计师评审工作圆满完成，经过严格评议，最终评选出27位特级管理会计师。</w:t>
      </w:r>
      <w:bookmarkStart w:id="4" w:name="_Hlk224201812"/>
      <w:r>
        <w:rPr>
          <w:rFonts w:ascii="Times New Roman" w:hAnsi="Times New Roman" w:eastAsia="仿宋" w:cs="Times New Roman"/>
          <w:sz w:val="32"/>
          <w:szCs w:val="32"/>
        </w:rPr>
        <w:t>至此，中总协已先后评选出六批次百余位特级管理会计师。同时加强对特级获评人员的宣传，进一步扩大其先进示范效应。4月20日，在</w:t>
      </w:r>
      <w:r>
        <w:rPr>
          <w:rFonts w:hint="eastAsia" w:ascii="Times New Roman" w:hAnsi="Times New Roman" w:eastAsia="仿宋" w:cs="Times New Roman"/>
          <w:sz w:val="32"/>
          <w:szCs w:val="32"/>
        </w:rPr>
        <w:t>北</w:t>
      </w:r>
      <w:r>
        <w:rPr>
          <w:rFonts w:ascii="Times New Roman" w:hAnsi="Times New Roman" w:eastAsia="仿宋" w:cs="Times New Roman"/>
          <w:sz w:val="32"/>
          <w:szCs w:val="32"/>
        </w:rPr>
        <w:t>京举办年度特级管理会计师专场会，邀请获评特级管理会计师、特级专家评委，围绕</w:t>
      </w:r>
      <w:r>
        <w:rPr>
          <w:rFonts w:hint="eastAsia" w:ascii="Times New Roman" w:hAnsi="Times New Roman" w:eastAsia="仿宋" w:cs="Times New Roman"/>
          <w:sz w:val="32"/>
          <w:szCs w:val="32"/>
        </w:rPr>
        <w:t>“</w:t>
      </w:r>
      <w:r>
        <w:rPr>
          <w:rFonts w:ascii="Times New Roman" w:hAnsi="Times New Roman" w:eastAsia="仿宋" w:cs="Times New Roman"/>
          <w:sz w:val="32"/>
          <w:szCs w:val="32"/>
        </w:rPr>
        <w:t>发挥好特级管理会计师的示范效应</w:t>
      </w:r>
      <w:r>
        <w:rPr>
          <w:rFonts w:hint="eastAsia" w:ascii="Times New Roman" w:hAnsi="Times New Roman" w:eastAsia="仿宋" w:cs="Times New Roman"/>
          <w:sz w:val="32"/>
          <w:szCs w:val="32"/>
        </w:rPr>
        <w:t>”“</w:t>
      </w:r>
      <w:r>
        <w:rPr>
          <w:rFonts w:ascii="Times New Roman" w:hAnsi="Times New Roman" w:eastAsia="仿宋" w:cs="Times New Roman"/>
          <w:sz w:val="32"/>
          <w:szCs w:val="32"/>
        </w:rPr>
        <w:t>特级管理会计师怎样发挥作用</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等话题展开圆桌讨论与实践经验交流。</w:t>
      </w:r>
      <w:bookmarkEnd w:id="4"/>
    </w:p>
    <w:p w14:paraId="7D8DEBF5">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（三）沙龙聚智，平台汇流。</w:t>
      </w:r>
      <w:r>
        <w:rPr>
          <w:rFonts w:ascii="Times New Roman" w:hAnsi="Times New Roman" w:eastAsia="仿宋" w:cs="Times New Roman"/>
          <w:sz w:val="32"/>
          <w:szCs w:val="32"/>
        </w:rPr>
        <w:t xml:space="preserve"> 稳步推进</w:t>
      </w:r>
      <w:r>
        <w:rPr>
          <w:rFonts w:hint="eastAsia" w:ascii="Times New Roman" w:hAnsi="Times New Roman" w:eastAsia="仿宋" w:cs="Times New Roman"/>
          <w:sz w:val="32"/>
          <w:szCs w:val="32"/>
        </w:rPr>
        <w:t>“</w:t>
      </w:r>
      <w:r>
        <w:rPr>
          <w:rFonts w:ascii="Times New Roman" w:hAnsi="Times New Roman" w:eastAsia="仿宋" w:cs="Times New Roman"/>
          <w:sz w:val="32"/>
          <w:szCs w:val="32"/>
        </w:rPr>
        <w:t>管理会计沙龙</w:t>
      </w:r>
      <w:r>
        <w:rPr>
          <w:rFonts w:hint="eastAsia" w:ascii="Times New Roman" w:hAnsi="Times New Roman" w:eastAsia="仿宋" w:cs="Times New Roman"/>
          <w:sz w:val="32"/>
          <w:szCs w:val="32"/>
        </w:rPr>
        <w:t>”</w:t>
      </w:r>
      <w:r>
        <w:rPr>
          <w:rFonts w:ascii="Times New Roman" w:hAnsi="Times New Roman" w:eastAsia="仿宋" w:cs="Times New Roman"/>
          <w:sz w:val="32"/>
          <w:szCs w:val="32"/>
        </w:rPr>
        <w:t>系列活动，持续汇聚行业智慧、碰撞思想火花。6月</w:t>
      </w:r>
      <w:r>
        <w:rPr>
          <w:rFonts w:hint="eastAsia" w:ascii="Times New Roman" w:hAnsi="Times New Roman" w:eastAsia="仿宋" w:cs="Times New Roman"/>
          <w:sz w:val="32"/>
          <w:szCs w:val="32"/>
        </w:rPr>
        <w:t>7日，</w:t>
      </w:r>
      <w:r>
        <w:rPr>
          <w:rFonts w:ascii="Times New Roman" w:hAnsi="Times New Roman" w:eastAsia="仿宋" w:cs="Times New Roman"/>
          <w:sz w:val="32"/>
          <w:szCs w:val="32"/>
        </w:rPr>
        <w:t>第29期沙龙由中总协主办，管理会计分会</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《中国管理会计》杂志承办，金蝶软件（中国）有限公司协办，采用</w:t>
      </w:r>
      <w:r>
        <w:rPr>
          <w:rFonts w:hint="eastAsia" w:ascii="Times New Roman" w:hAnsi="Times New Roman" w:eastAsia="仿宋" w:cs="Times New Roman"/>
          <w:sz w:val="32"/>
          <w:szCs w:val="32"/>
        </w:rPr>
        <w:t>“</w:t>
      </w:r>
      <w:r>
        <w:rPr>
          <w:rFonts w:ascii="Times New Roman" w:hAnsi="Times New Roman" w:eastAsia="仿宋" w:cs="Times New Roman"/>
          <w:sz w:val="32"/>
          <w:szCs w:val="32"/>
        </w:rPr>
        <w:t>线上+线下</w:t>
      </w:r>
      <w:r>
        <w:rPr>
          <w:rFonts w:hint="eastAsia" w:ascii="Times New Roman" w:hAnsi="Times New Roman" w:eastAsia="仿宋" w:cs="Times New Roman"/>
          <w:sz w:val="32"/>
          <w:szCs w:val="32"/>
        </w:rPr>
        <w:t>”</w:t>
      </w:r>
      <w:r>
        <w:rPr>
          <w:rFonts w:ascii="Times New Roman" w:hAnsi="Times New Roman" w:eastAsia="仿宋" w:cs="Times New Roman"/>
          <w:sz w:val="32"/>
          <w:szCs w:val="32"/>
        </w:rPr>
        <w:t>互动交流模式，围绕</w:t>
      </w:r>
      <w:r>
        <w:rPr>
          <w:rFonts w:hint="eastAsia" w:ascii="Times New Roman" w:hAnsi="Times New Roman" w:eastAsia="仿宋" w:cs="Times New Roman"/>
          <w:sz w:val="32"/>
          <w:szCs w:val="32"/>
        </w:rPr>
        <w:t>“</w:t>
      </w:r>
      <w:r>
        <w:rPr>
          <w:rFonts w:ascii="Times New Roman" w:hAnsi="Times New Roman" w:eastAsia="仿宋" w:cs="Times New Roman"/>
          <w:sz w:val="32"/>
          <w:szCs w:val="32"/>
        </w:rPr>
        <w:t>面对新的内外部形势，管理会计如何发挥新作为</w:t>
      </w:r>
      <w:r>
        <w:rPr>
          <w:rFonts w:hint="eastAsia" w:ascii="Times New Roman" w:hAnsi="Times New Roman" w:eastAsia="仿宋" w:cs="Times New Roman"/>
          <w:sz w:val="32"/>
          <w:szCs w:val="32"/>
        </w:rPr>
        <w:t>”</w:t>
      </w:r>
      <w:r>
        <w:rPr>
          <w:rFonts w:ascii="Times New Roman" w:hAnsi="Times New Roman" w:eastAsia="仿宋" w:cs="Times New Roman"/>
          <w:sz w:val="32"/>
          <w:szCs w:val="32"/>
        </w:rPr>
        <w:t>展开深入探讨。10月</w:t>
      </w:r>
      <w:r>
        <w:rPr>
          <w:rFonts w:hint="eastAsia" w:ascii="Times New Roman" w:hAnsi="Times New Roman" w:eastAsia="仿宋" w:cs="Times New Roman"/>
          <w:sz w:val="32"/>
          <w:szCs w:val="32"/>
        </w:rPr>
        <w:t>1</w:t>
      </w:r>
      <w:r>
        <w:rPr>
          <w:rFonts w:ascii="Times New Roman" w:hAnsi="Times New Roman" w:eastAsia="仿宋" w:cs="Times New Roman"/>
          <w:sz w:val="32"/>
          <w:szCs w:val="32"/>
        </w:rPr>
        <w:t>6</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第30期沙龙由中总协主办，管理会计分会、《中国管理会计》杂志、商业分会承办，飞书科技、必迈体育等多家单位协办，采用线下互动交流模式，聚集</w:t>
      </w:r>
      <w:r>
        <w:rPr>
          <w:rFonts w:hint="eastAsia" w:ascii="Times New Roman" w:hAnsi="Times New Roman" w:eastAsia="仿宋" w:cs="Times New Roman"/>
          <w:sz w:val="32"/>
          <w:szCs w:val="32"/>
        </w:rPr>
        <w:t>“</w:t>
      </w:r>
      <w:r>
        <w:rPr>
          <w:rFonts w:ascii="Times New Roman" w:hAnsi="Times New Roman" w:eastAsia="仿宋" w:cs="Times New Roman"/>
          <w:sz w:val="32"/>
          <w:szCs w:val="32"/>
        </w:rPr>
        <w:t>新电商法下的管理会计与合规协同：合规穿透、数据赋能与风险制衡</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主题，与会嘉宾展开深度对话</w:t>
      </w:r>
      <w:r>
        <w:rPr>
          <w:rFonts w:hint="eastAsia" w:ascii="Times New Roman" w:hAnsi="Times New Roman" w:eastAsia="仿宋" w:cs="Times New Roman"/>
          <w:sz w:val="32"/>
          <w:szCs w:val="32"/>
        </w:rPr>
        <w:t>。两期沙龙紧扣行业前沿，</w:t>
      </w:r>
      <w:r>
        <w:rPr>
          <w:rFonts w:ascii="Times New Roman" w:hAnsi="Times New Roman" w:eastAsia="仿宋" w:cs="Times New Roman"/>
          <w:sz w:val="32"/>
          <w:szCs w:val="32"/>
        </w:rPr>
        <w:t>有效</w:t>
      </w:r>
      <w:r>
        <w:rPr>
          <w:rFonts w:hint="eastAsia" w:ascii="Times New Roman" w:hAnsi="Times New Roman" w:eastAsia="仿宋" w:cs="Times New Roman"/>
          <w:sz w:val="32"/>
          <w:szCs w:val="32"/>
        </w:rPr>
        <w:t>促进</w:t>
      </w:r>
      <w:r>
        <w:rPr>
          <w:rFonts w:ascii="Times New Roman" w:hAnsi="Times New Roman" w:eastAsia="仿宋" w:cs="Times New Roman"/>
          <w:sz w:val="32"/>
          <w:szCs w:val="32"/>
        </w:rPr>
        <w:t>了管理会计实践</w:t>
      </w:r>
      <w:r>
        <w:rPr>
          <w:rFonts w:hint="eastAsia" w:ascii="Times New Roman" w:hAnsi="Times New Roman" w:eastAsia="仿宋" w:cs="Times New Roman"/>
          <w:sz w:val="32"/>
          <w:szCs w:val="32"/>
        </w:rPr>
        <w:t>经</w:t>
      </w:r>
      <w:r>
        <w:rPr>
          <w:rFonts w:ascii="Times New Roman" w:hAnsi="Times New Roman" w:eastAsia="仿宋" w:cs="Times New Roman"/>
          <w:sz w:val="32"/>
          <w:szCs w:val="32"/>
        </w:rPr>
        <w:t>验的共享与传播。</w:t>
      </w:r>
    </w:p>
    <w:p w14:paraId="61DCD95A">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（四）讲堂驱动，共享成果。</w:t>
      </w:r>
      <w:r>
        <w:rPr>
          <w:rFonts w:ascii="Times New Roman" w:hAnsi="Times New Roman" w:eastAsia="仿宋" w:cs="Times New Roman"/>
          <w:sz w:val="32"/>
          <w:szCs w:val="32"/>
        </w:rPr>
        <w:t>持续举办管理会计名师大讲堂，推动管理会计理念普及与知识传播。9月</w:t>
      </w:r>
      <w:r>
        <w:rPr>
          <w:rFonts w:hint="eastAsia" w:ascii="Times New Roman" w:hAnsi="Times New Roman" w:eastAsia="仿宋" w:cs="Times New Roman"/>
          <w:sz w:val="32"/>
          <w:szCs w:val="32"/>
        </w:rPr>
        <w:t>1</w:t>
      </w:r>
      <w:r>
        <w:rPr>
          <w:rFonts w:ascii="Times New Roman" w:hAnsi="Times New Roman" w:eastAsia="仿宋" w:cs="Times New Roman"/>
          <w:sz w:val="32"/>
          <w:szCs w:val="32"/>
        </w:rPr>
        <w:t>3</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，为深入贯彻落实新《会计法》及《关于全面深化管理会计应用的指导意见》，</w:t>
      </w:r>
      <w:r>
        <w:rPr>
          <w:rFonts w:hint="eastAsia" w:ascii="Times New Roman" w:hAnsi="Times New Roman" w:eastAsia="仿宋" w:cs="Times New Roman"/>
          <w:sz w:val="32"/>
          <w:szCs w:val="32"/>
        </w:rPr>
        <w:t>“</w:t>
      </w:r>
      <w:r>
        <w:rPr>
          <w:rFonts w:ascii="Times New Roman" w:hAnsi="Times New Roman" w:eastAsia="仿宋" w:cs="Times New Roman"/>
          <w:sz w:val="32"/>
          <w:szCs w:val="32"/>
        </w:rPr>
        <w:t>2025管理会计名师大讲堂</w:t>
      </w:r>
      <w:r>
        <w:rPr>
          <w:rFonts w:hint="eastAsia" w:ascii="Times New Roman" w:hAnsi="Times New Roman" w:eastAsia="仿宋" w:cs="Times New Roman"/>
          <w:sz w:val="32"/>
          <w:szCs w:val="32"/>
        </w:rPr>
        <w:t>”</w:t>
      </w:r>
      <w:r>
        <w:rPr>
          <w:rFonts w:ascii="Times New Roman" w:hAnsi="Times New Roman" w:eastAsia="仿宋" w:cs="Times New Roman"/>
          <w:sz w:val="32"/>
          <w:szCs w:val="32"/>
        </w:rPr>
        <w:t>以</w:t>
      </w:r>
      <w:r>
        <w:rPr>
          <w:rFonts w:hint="eastAsia" w:ascii="Times New Roman" w:hAnsi="Times New Roman" w:eastAsia="仿宋" w:cs="Times New Roman"/>
          <w:sz w:val="32"/>
          <w:szCs w:val="32"/>
        </w:rPr>
        <w:t>“</w:t>
      </w:r>
      <w:r>
        <w:rPr>
          <w:rFonts w:ascii="Times New Roman" w:hAnsi="Times New Roman" w:eastAsia="仿宋" w:cs="Times New Roman"/>
          <w:sz w:val="32"/>
          <w:szCs w:val="32"/>
        </w:rPr>
        <w:t>深化管理会计应用，降本提质增效，提升风险防控能力</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为主题，以线上直播形式成功举办，会员、学员及持证人员等5000余人参与。</w:t>
      </w:r>
    </w:p>
    <w:p w14:paraId="2347F516">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（五）梯队培养</w:t>
      </w:r>
      <w:bookmarkStart w:id="5" w:name="_Hlk225432690"/>
      <w:r>
        <w:rPr>
          <w:rFonts w:ascii="Times New Roman" w:hAnsi="Times New Roman" w:eastAsia="仿宋" w:cs="Times New Roman"/>
          <w:b/>
          <w:bCs/>
          <w:sz w:val="32"/>
          <w:szCs w:val="32"/>
        </w:rPr>
        <w:t>，筑才兴业</w:t>
      </w:r>
      <w:bookmarkEnd w:id="5"/>
      <w:r>
        <w:rPr>
          <w:rFonts w:ascii="Times New Roman" w:hAnsi="Times New Roman" w:eastAsia="仿宋" w:cs="Times New Roman"/>
          <w:b/>
          <w:bCs/>
          <w:sz w:val="32"/>
          <w:szCs w:val="32"/>
        </w:rPr>
        <w:t>。</w:t>
      </w:r>
      <w:r>
        <w:rPr>
          <w:rFonts w:ascii="Times New Roman" w:hAnsi="Times New Roman" w:eastAsia="仿宋" w:cs="Times New Roman"/>
          <w:sz w:val="32"/>
          <w:szCs w:val="32"/>
        </w:rPr>
        <w:t>聚集管理会计人才梯队建设，2025年有序开展管理会计师（PCMA）项目考试，全年共组织初级考试3次、中级考试2次、高级考试2次，覆盖项目全层次，为不同阶段人才提供成长通道。</w:t>
      </w:r>
    </w:p>
    <w:p w14:paraId="103106CB">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四、培元筑基，逆势深耕，夯实发展基础</w:t>
      </w:r>
    </w:p>
    <w:p w14:paraId="23A2F0A9">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（一）专业考试严组织，保障人才选拔质量</w:t>
      </w:r>
      <w:r>
        <w:rPr>
          <w:rFonts w:ascii="Times New Roman" w:hAnsi="Times New Roman" w:eastAsia="仿宋" w:cs="Times New Roman"/>
          <w:sz w:val="32"/>
          <w:szCs w:val="32"/>
        </w:rPr>
        <w:t>。共组织各类专业考试15次，涵盖总会计师、管理会计师、税务会计师、ESG能力水平等四大项目。其中，总会计师项目2次，管理会计师项目初级3次、中级2次、高级2次，税务会计师项目2次，ESG能力水平项目考试4次。全年考试报名6,903人</w:t>
      </w:r>
      <w:r>
        <w:rPr>
          <w:rFonts w:hint="eastAsia" w:ascii="Times New Roman" w:hAnsi="Times New Roman" w:eastAsia="仿宋" w:cs="Times New Roman"/>
          <w:sz w:val="32"/>
          <w:szCs w:val="32"/>
        </w:rPr>
        <w:t>，其中正考4</w:t>
      </w:r>
      <w:r>
        <w:rPr>
          <w:rFonts w:ascii="Times New Roman" w:hAnsi="Times New Roman" w:eastAsia="仿宋" w:cs="Times New Roman"/>
          <w:sz w:val="32"/>
          <w:szCs w:val="32"/>
        </w:rPr>
        <w:t>,273</w:t>
      </w:r>
      <w:r>
        <w:rPr>
          <w:rFonts w:hint="eastAsia" w:ascii="Times New Roman" w:hAnsi="Times New Roman" w:eastAsia="仿宋" w:cs="Times New Roman"/>
          <w:sz w:val="32"/>
          <w:szCs w:val="32"/>
        </w:rPr>
        <w:t>人，补考2</w:t>
      </w:r>
      <w:r>
        <w:rPr>
          <w:rFonts w:ascii="Times New Roman" w:hAnsi="Times New Roman" w:eastAsia="仿宋" w:cs="Times New Roman"/>
          <w:sz w:val="32"/>
          <w:szCs w:val="32"/>
        </w:rPr>
        <w:t>,666</w:t>
      </w:r>
      <w:r>
        <w:rPr>
          <w:rFonts w:hint="eastAsia" w:ascii="Times New Roman" w:hAnsi="Times New Roman" w:eastAsia="仿宋" w:cs="Times New Roman"/>
          <w:sz w:val="32"/>
          <w:szCs w:val="32"/>
        </w:rPr>
        <w:t>人</w:t>
      </w:r>
      <w:r>
        <w:rPr>
          <w:rFonts w:ascii="Times New Roman" w:hAnsi="Times New Roman" w:eastAsia="仿宋" w:cs="Times New Roman"/>
          <w:sz w:val="32"/>
          <w:szCs w:val="32"/>
        </w:rPr>
        <w:t>。坚持高标准、严要求，将规范化贯穿考务各环节，以严密的考务组织护航人才选拔公信力。在做好考试组织的同时，抓实持证人员继续教育，每年更新继续教育课程，保障持证人员知识技能与时俱进，持续提升专业胜任能力。</w:t>
      </w:r>
    </w:p>
    <w:p w14:paraId="57743900">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（二）培训教育抓实效，保障业务稳健发展。</w:t>
      </w:r>
      <w:r>
        <w:rPr>
          <w:rFonts w:ascii="Times New Roman" w:hAnsi="Times New Roman" w:eastAsia="仿宋" w:cs="Times New Roman"/>
          <w:sz w:val="32"/>
          <w:szCs w:val="32"/>
        </w:rPr>
        <w:t>根据民政部关于规范培训活动的监管要求，系统推进培训业务统一管理流程规范化建设，为培训业务稳健发展筑牢根基。培训主题紧扣政策导向与行业动态，全年共举办常规培训班204期，参训人数7,605人。</w:t>
      </w:r>
    </w:p>
    <w:p w14:paraId="3EB8D470">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（三）服务合作优管理，切实提升服务质量。</w:t>
      </w:r>
      <w:r>
        <w:rPr>
          <w:rFonts w:ascii="Times New Roman" w:hAnsi="Times New Roman" w:eastAsia="仿宋" w:cs="Times New Roman"/>
          <w:sz w:val="32"/>
          <w:szCs w:val="32"/>
        </w:rPr>
        <w:t>加强与合作单位沟通服务，整合培训与考试工作内容、阶段推进信息化工作，拓展</w:t>
      </w:r>
      <w:r>
        <w:rPr>
          <w:rFonts w:hint="eastAsia" w:ascii="Times New Roman" w:hAnsi="Times New Roman" w:eastAsia="仿宋" w:cs="Times New Roman"/>
          <w:sz w:val="32"/>
          <w:szCs w:val="32"/>
        </w:rPr>
        <w:t>优质</w:t>
      </w:r>
      <w:r>
        <w:rPr>
          <w:rFonts w:ascii="Times New Roman" w:hAnsi="Times New Roman" w:eastAsia="仿宋" w:cs="Times New Roman"/>
          <w:sz w:val="32"/>
          <w:szCs w:val="32"/>
        </w:rPr>
        <w:t>培训与考试合作单位，进一步提升培训考试服务工作质量，实现多方共赢。</w:t>
      </w:r>
    </w:p>
    <w:p w14:paraId="7F16E004">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五、筑台促交，融心汇智，凝聚发展合力</w:t>
      </w:r>
    </w:p>
    <w:p w14:paraId="606539FE">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w:t>
      </w:r>
      <w:bookmarkStart w:id="6" w:name="_Hlk225411714"/>
      <w:r>
        <w:rPr>
          <w:rFonts w:ascii="Times New Roman" w:hAnsi="Times New Roman" w:eastAsia="仿宋" w:cs="Times New Roman"/>
          <w:b/>
          <w:bCs/>
          <w:sz w:val="32"/>
          <w:szCs w:val="32"/>
        </w:rPr>
        <w:t>）区域联动促协同，行业地方共融发展。</w:t>
      </w:r>
      <w:bookmarkEnd w:id="6"/>
      <w:r>
        <w:rPr>
          <w:rFonts w:ascii="Times New Roman" w:hAnsi="Times New Roman" w:eastAsia="仿宋" w:cs="Times New Roman"/>
          <w:sz w:val="32"/>
          <w:szCs w:val="32"/>
        </w:rPr>
        <w:t>在中总协指导下，分会</w:t>
      </w:r>
      <w:r>
        <w:rPr>
          <w:rFonts w:hint="eastAsia" w:ascii="Times New Roman" w:hAnsi="Times New Roman" w:eastAsia="仿宋" w:cs="Times New Roman"/>
          <w:sz w:val="32"/>
          <w:szCs w:val="32"/>
        </w:rPr>
        <w:t>、</w:t>
      </w:r>
      <w:r>
        <w:rPr>
          <w:rFonts w:ascii="Times New Roman" w:hAnsi="Times New Roman" w:eastAsia="仿宋" w:cs="Times New Roman"/>
          <w:sz w:val="32"/>
          <w:szCs w:val="32"/>
        </w:rPr>
        <w:t>代表处立足各自行业</w:t>
      </w:r>
      <w:r>
        <w:rPr>
          <w:rFonts w:hint="eastAsia" w:ascii="Times New Roman" w:hAnsi="Times New Roman" w:eastAsia="仿宋" w:cs="Times New Roman"/>
          <w:sz w:val="32"/>
          <w:szCs w:val="32"/>
        </w:rPr>
        <w:t>、</w:t>
      </w:r>
      <w:r>
        <w:rPr>
          <w:rFonts w:ascii="Times New Roman" w:hAnsi="Times New Roman" w:eastAsia="仿宋" w:cs="Times New Roman"/>
          <w:sz w:val="32"/>
          <w:szCs w:val="32"/>
        </w:rPr>
        <w:t>地区特点，与地方协会同向发力，</w:t>
      </w:r>
      <w:r>
        <w:rPr>
          <w:rFonts w:hint="eastAsia" w:ascii="Times New Roman" w:hAnsi="Times New Roman" w:eastAsia="仿宋" w:cs="Times New Roman"/>
          <w:sz w:val="32"/>
          <w:szCs w:val="32"/>
        </w:rPr>
        <w:t>通过</w:t>
      </w:r>
      <w:r>
        <w:rPr>
          <w:rFonts w:ascii="Times New Roman" w:hAnsi="Times New Roman" w:eastAsia="仿宋" w:cs="Times New Roman"/>
          <w:sz w:val="32"/>
          <w:szCs w:val="32"/>
        </w:rPr>
        <w:t>组织研讨交流、业务培训、论坛沙龙等活动，搭建专业互动平台，</w:t>
      </w:r>
      <w:r>
        <w:rPr>
          <w:rFonts w:hint="eastAsia" w:ascii="Times New Roman" w:hAnsi="Times New Roman" w:eastAsia="仿宋" w:cs="Times New Roman"/>
          <w:sz w:val="32"/>
          <w:szCs w:val="32"/>
        </w:rPr>
        <w:t>持续</w:t>
      </w:r>
      <w:r>
        <w:rPr>
          <w:rFonts w:ascii="Times New Roman" w:hAnsi="Times New Roman" w:eastAsia="仿宋" w:cs="Times New Roman"/>
          <w:sz w:val="32"/>
          <w:szCs w:val="32"/>
        </w:rPr>
        <w:t>提升服务效能与凝聚力。</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 xml:space="preserve"> </w:t>
      </w:r>
    </w:p>
    <w:p w14:paraId="0047A5C4">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分会工作务实推进。</w:t>
      </w:r>
      <w:r>
        <w:rPr>
          <w:rFonts w:ascii="Times New Roman" w:hAnsi="Times New Roman" w:eastAsia="仿宋" w:cs="Times New Roman"/>
          <w:sz w:val="32"/>
          <w:szCs w:val="32"/>
        </w:rPr>
        <w:t>各分会积极开展课题研究、期刊编撰、培训课程开发、知识竞赛、政策建言、机构评价等活动，参与政府部门调研座谈与标准建设，有效激发内生动力；管理会计分会作为直管分会</w:t>
      </w:r>
      <w:r>
        <w:rPr>
          <w:rFonts w:hint="eastAsia" w:ascii="Times New Roman" w:hAnsi="Times New Roman" w:eastAsia="仿宋" w:cs="Times New Roman"/>
          <w:sz w:val="32"/>
          <w:szCs w:val="32"/>
        </w:rPr>
        <w:t>，</w:t>
      </w:r>
      <w:r>
        <w:rPr>
          <w:rFonts w:ascii="Times New Roman" w:hAnsi="Times New Roman" w:eastAsia="仿宋" w:cs="Times New Roman"/>
          <w:sz w:val="32"/>
          <w:szCs w:val="32"/>
        </w:rPr>
        <w:t>加强服务渠道建设，创新会员服务，助力企业管理水平提升。</w:t>
      </w:r>
    </w:p>
    <w:p w14:paraId="263E2CA7">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地方协会同频共进。</w:t>
      </w:r>
      <w:r>
        <w:rPr>
          <w:rFonts w:ascii="Times New Roman" w:hAnsi="Times New Roman" w:eastAsia="仿宋" w:cs="Times New Roman"/>
          <w:sz w:val="32"/>
          <w:szCs w:val="32"/>
        </w:rPr>
        <w:t>各地方总会计师协会围绕中心工作</w:t>
      </w:r>
      <w:r>
        <w:rPr>
          <w:rFonts w:hint="eastAsia" w:ascii="Times New Roman" w:hAnsi="Times New Roman" w:eastAsia="仿宋" w:cs="Times New Roman"/>
          <w:sz w:val="32"/>
          <w:szCs w:val="32"/>
        </w:rPr>
        <w:t>，通过</w:t>
      </w:r>
      <w:r>
        <w:rPr>
          <w:rFonts w:ascii="Times New Roman" w:hAnsi="Times New Roman" w:eastAsia="仿宋" w:cs="Times New Roman"/>
          <w:sz w:val="32"/>
          <w:szCs w:val="32"/>
        </w:rPr>
        <w:t>举办专家讲座、走访调研、专业论坛培训等活动，积极发挥服务职能，为服务会员和地方社会经济发展贡献力量。</w:t>
      </w:r>
    </w:p>
    <w:p w14:paraId="4AF5D665">
      <w:pPr>
        <w:ind w:firstLine="643" w:firstLineChars="200"/>
        <w:rPr>
          <w:rFonts w:ascii="Times New Roman" w:hAnsi="Times New Roman" w:eastAsia="仿宋" w:cs="Times New Roman"/>
          <w:sz w:val="32"/>
          <w:szCs w:val="32"/>
        </w:rPr>
      </w:pPr>
      <w:bookmarkStart w:id="7" w:name="_Hlk225411734"/>
      <w:r>
        <w:rPr>
          <w:rFonts w:ascii="Times New Roman" w:hAnsi="Times New Roman" w:eastAsia="仿宋" w:cs="Times New Roman"/>
          <w:b/>
          <w:bCs/>
          <w:sz w:val="32"/>
          <w:szCs w:val="32"/>
        </w:rPr>
        <w:t>（二）专委</w:t>
      </w:r>
      <w:bookmarkStart w:id="8" w:name="_Hlk225412547"/>
      <w:r>
        <w:rPr>
          <w:rFonts w:ascii="Times New Roman" w:hAnsi="Times New Roman" w:eastAsia="仿宋" w:cs="Times New Roman"/>
          <w:b/>
          <w:bCs/>
          <w:sz w:val="32"/>
          <w:szCs w:val="32"/>
        </w:rPr>
        <w:t>领航促创新</w:t>
      </w:r>
      <w:bookmarkEnd w:id="8"/>
      <w:r>
        <w:rPr>
          <w:rFonts w:ascii="Times New Roman" w:hAnsi="Times New Roman" w:eastAsia="仿宋" w:cs="Times New Roman"/>
          <w:b/>
          <w:bCs/>
          <w:sz w:val="32"/>
          <w:szCs w:val="32"/>
        </w:rPr>
        <w:t>，引领行业纵深发展。</w:t>
      </w:r>
      <w:bookmarkEnd w:id="7"/>
      <w:r>
        <w:rPr>
          <w:rFonts w:ascii="Times New Roman" w:hAnsi="Times New Roman" w:eastAsia="仿宋" w:cs="Times New Roman"/>
          <w:sz w:val="32"/>
          <w:szCs w:val="32"/>
        </w:rPr>
        <w:t>财务管理专委会</w:t>
      </w:r>
      <w:r>
        <w:rPr>
          <w:rFonts w:hint="eastAsia" w:ascii="Times New Roman" w:hAnsi="Times New Roman" w:eastAsia="仿宋" w:cs="Times New Roman"/>
          <w:sz w:val="32"/>
          <w:szCs w:val="32"/>
        </w:rPr>
        <w:t>聚集前沿，</w:t>
      </w:r>
      <w:r>
        <w:rPr>
          <w:rFonts w:ascii="Times New Roman" w:hAnsi="Times New Roman" w:eastAsia="仿宋" w:cs="Times New Roman"/>
          <w:sz w:val="32"/>
          <w:szCs w:val="32"/>
        </w:rPr>
        <w:t>先后举办四次季度论坛活动，主题</w:t>
      </w:r>
      <w:r>
        <w:rPr>
          <w:rFonts w:hint="eastAsia" w:ascii="Times New Roman" w:hAnsi="Times New Roman" w:eastAsia="仿宋" w:cs="Times New Roman"/>
          <w:sz w:val="32"/>
          <w:szCs w:val="32"/>
        </w:rPr>
        <w:t>涵盖</w:t>
      </w:r>
      <w:r>
        <w:rPr>
          <w:rFonts w:ascii="Times New Roman" w:hAnsi="Times New Roman" w:eastAsia="仿宋" w:cs="Times New Roman"/>
          <w:sz w:val="32"/>
          <w:szCs w:val="32"/>
        </w:rPr>
        <w:t>AI：开启企业司库管理新时代</w:t>
      </w:r>
      <w:r>
        <w:rPr>
          <w:rFonts w:hint="eastAsia" w:ascii="Times New Roman" w:hAnsi="Times New Roman" w:eastAsia="仿宋" w:cs="Times New Roman"/>
          <w:sz w:val="32"/>
          <w:szCs w:val="32"/>
        </w:rPr>
        <w:t>、</w:t>
      </w:r>
      <w:r>
        <w:rPr>
          <w:rFonts w:ascii="Times New Roman" w:hAnsi="Times New Roman" w:eastAsia="仿宋" w:cs="Times New Roman"/>
          <w:sz w:val="32"/>
          <w:szCs w:val="32"/>
        </w:rPr>
        <w:t>财务管理案例研究：理论构建与实务创新</w:t>
      </w:r>
      <w:r>
        <w:rPr>
          <w:rFonts w:hint="eastAsia" w:ascii="Times New Roman" w:hAnsi="Times New Roman" w:eastAsia="仿宋" w:cs="Times New Roman"/>
          <w:sz w:val="32"/>
          <w:szCs w:val="32"/>
        </w:rPr>
        <w:t>、</w:t>
      </w:r>
      <w:r>
        <w:rPr>
          <w:rFonts w:ascii="Times New Roman" w:hAnsi="Times New Roman" w:eastAsia="仿宋" w:cs="Times New Roman"/>
          <w:sz w:val="32"/>
          <w:szCs w:val="32"/>
        </w:rPr>
        <w:t>大语言模型（DeepSeek）与穿透式财务管控</w:t>
      </w:r>
      <w:r>
        <w:rPr>
          <w:rFonts w:hint="eastAsia" w:ascii="Times New Roman" w:hAnsi="Times New Roman" w:eastAsia="仿宋" w:cs="Times New Roman"/>
          <w:sz w:val="32"/>
          <w:szCs w:val="32"/>
        </w:rPr>
        <w:t>、</w:t>
      </w:r>
      <w:r>
        <w:rPr>
          <w:rFonts w:ascii="Times New Roman" w:hAnsi="Times New Roman" w:eastAsia="仿宋" w:cs="Times New Roman"/>
          <w:sz w:val="32"/>
          <w:szCs w:val="32"/>
        </w:rPr>
        <w:t>AI财务管理与绿色管理会计</w:t>
      </w:r>
      <w:r>
        <w:rPr>
          <w:rFonts w:hint="eastAsia" w:ascii="Times New Roman" w:hAnsi="Times New Roman" w:eastAsia="仿宋" w:cs="Times New Roman"/>
          <w:sz w:val="32"/>
          <w:szCs w:val="32"/>
        </w:rPr>
        <w:t>等热点议题</w:t>
      </w:r>
      <w:r>
        <w:rPr>
          <w:rFonts w:ascii="Times New Roman" w:hAnsi="Times New Roman" w:eastAsia="仿宋" w:cs="Times New Roman"/>
          <w:sz w:val="32"/>
          <w:szCs w:val="32"/>
        </w:rPr>
        <w:t>。专委会积极发挥作用，为推动我国企业财务管理的创新与发展，加强学术界与实务界深度交流搭建高品质平台。</w:t>
      </w:r>
    </w:p>
    <w:p w14:paraId="7160AF26">
      <w:pPr>
        <w:ind w:firstLine="640" w:firstLineChars="200"/>
        <w:rPr>
          <w:rFonts w:ascii="Times New Roman" w:hAnsi="Times New Roman" w:eastAsia="仿宋" w:cs="Times New Roman"/>
          <w:sz w:val="32"/>
          <w:szCs w:val="32"/>
        </w:rPr>
      </w:pPr>
      <w:bookmarkStart w:id="9" w:name="_Hlk224570543"/>
      <w:r>
        <w:rPr>
          <w:rFonts w:ascii="Times New Roman" w:hAnsi="Times New Roman" w:eastAsia="仿宋" w:cs="Times New Roman"/>
          <w:sz w:val="32"/>
          <w:szCs w:val="32"/>
        </w:rPr>
        <w:t>智能财务专业委员会于3月15日成立，明确了未来工作方向与目标。同日，由专委会主办、浪潮数字企业承办的第一届财务数智化创新发展会议成功举办。中总协</w:t>
      </w:r>
      <w:r>
        <w:rPr>
          <w:rFonts w:hint="eastAsia" w:ascii="Times New Roman" w:hAnsi="Times New Roman" w:eastAsia="仿宋" w:cs="Times New Roman"/>
          <w:sz w:val="32"/>
          <w:szCs w:val="32"/>
        </w:rPr>
        <w:t>领导</w:t>
      </w:r>
      <w:r>
        <w:rPr>
          <w:rFonts w:ascii="Times New Roman" w:hAnsi="Times New Roman" w:eastAsia="仿宋" w:cs="Times New Roman"/>
          <w:sz w:val="32"/>
          <w:szCs w:val="32"/>
        </w:rPr>
        <w:t>，财政部会计司、山东省财政厅、山东省国资委等政府部门领导，知名专家学者以及企业财务部门负责人等260人参会，深入探讨财务数智化发展趋势，分享智能财务建设实践经验。</w:t>
      </w:r>
      <w:bookmarkEnd w:id="9"/>
    </w:p>
    <w:p w14:paraId="3CA4A14C">
      <w:pPr>
        <w:ind w:firstLine="643" w:firstLineChars="200"/>
        <w:rPr>
          <w:rFonts w:ascii="Times New Roman" w:hAnsi="Times New Roman" w:eastAsia="仿宋" w:cs="Times New Roman"/>
          <w:sz w:val="32"/>
          <w:szCs w:val="32"/>
        </w:rPr>
      </w:pPr>
      <w:bookmarkStart w:id="10" w:name="_Hlk225412830"/>
      <w:r>
        <w:rPr>
          <w:rFonts w:ascii="Times New Roman" w:hAnsi="Times New Roman" w:eastAsia="仿宋" w:cs="Times New Roman"/>
          <w:b/>
          <w:bCs/>
          <w:sz w:val="32"/>
          <w:szCs w:val="32"/>
        </w:rPr>
        <w:t>（三）民企专题凝共识，共促民营经济</w:t>
      </w:r>
      <w:bookmarkEnd w:id="10"/>
      <w:r>
        <w:rPr>
          <w:rFonts w:ascii="Times New Roman" w:hAnsi="Times New Roman" w:eastAsia="仿宋" w:cs="Times New Roman"/>
          <w:b/>
          <w:bCs/>
          <w:sz w:val="32"/>
          <w:szCs w:val="32"/>
        </w:rPr>
        <w:t xml:space="preserve">提质。 </w:t>
      </w:r>
      <w:r>
        <w:rPr>
          <w:rFonts w:ascii="Times New Roman" w:hAnsi="Times New Roman" w:eastAsia="仿宋" w:cs="Times New Roman"/>
          <w:sz w:val="32"/>
          <w:szCs w:val="32"/>
        </w:rPr>
        <w:t>由中总协主办，《中国管理会计》杂志、浙江省总会计师协会、</w:t>
      </w:r>
      <w:r>
        <w:rPr>
          <w:rFonts w:hint="eastAsia" w:ascii="Times New Roman" w:hAnsi="Times New Roman" w:eastAsia="仿宋" w:cs="Times New Roman"/>
          <w:sz w:val="32"/>
          <w:szCs w:val="32"/>
        </w:rPr>
        <w:t>中总协</w:t>
      </w:r>
      <w:r>
        <w:rPr>
          <w:rFonts w:ascii="Times New Roman" w:hAnsi="Times New Roman" w:eastAsia="仿宋" w:cs="Times New Roman"/>
          <w:sz w:val="32"/>
          <w:szCs w:val="32"/>
        </w:rPr>
        <w:t>民营企业分会协办的</w:t>
      </w:r>
      <w:r>
        <w:rPr>
          <w:rFonts w:hint="eastAsia" w:ascii="Times New Roman" w:hAnsi="Times New Roman" w:eastAsia="仿宋" w:cs="Times New Roman"/>
          <w:sz w:val="32"/>
          <w:szCs w:val="32"/>
        </w:rPr>
        <w:t>“</w:t>
      </w:r>
      <w:r>
        <w:rPr>
          <w:rFonts w:ascii="Times New Roman" w:hAnsi="Times New Roman" w:eastAsia="仿宋" w:cs="Times New Roman"/>
          <w:sz w:val="32"/>
          <w:szCs w:val="32"/>
        </w:rPr>
        <w:t>2025民营企业专题研讨会</w:t>
      </w:r>
      <w:r>
        <w:rPr>
          <w:rFonts w:hint="eastAsia" w:ascii="Times New Roman" w:hAnsi="Times New Roman" w:eastAsia="仿宋" w:cs="Times New Roman"/>
          <w:sz w:val="32"/>
          <w:szCs w:val="32"/>
        </w:rPr>
        <w:t>”</w:t>
      </w:r>
      <w:r>
        <w:rPr>
          <w:rFonts w:ascii="Times New Roman" w:hAnsi="Times New Roman" w:eastAsia="仿宋" w:cs="Times New Roman"/>
          <w:sz w:val="32"/>
          <w:szCs w:val="32"/>
        </w:rPr>
        <w:t>于6月在杭州成功举办。会议旨在为民营企业搭建与政府部门和专家学者的交流对话平台，推进管理会计在民营企业的示范应用，加强民营企业价值创造与风险管理能力，促进管理质效提升和科技进步，助力民营经济高质量发展。来自政府部门、民营企业、管理会计业界学界代表等100余人参会，围绕</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各种情况下的价值创造与风险管理</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主题展开研讨交流。</w:t>
      </w:r>
    </w:p>
    <w:p w14:paraId="6F5BFBF4">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六、</w:t>
      </w:r>
      <w:bookmarkStart w:id="11" w:name="_Hlk225415560"/>
      <w:r>
        <w:rPr>
          <w:rFonts w:ascii="Times New Roman" w:hAnsi="Times New Roman" w:eastAsia="仿宋" w:cs="Times New Roman"/>
          <w:b/>
          <w:bCs/>
          <w:sz w:val="32"/>
          <w:szCs w:val="32"/>
        </w:rPr>
        <w:t>积学明辨，覃思深研，涵育学术沃土</w:t>
      </w:r>
    </w:p>
    <w:bookmarkEnd w:id="11"/>
    <w:p w14:paraId="31BAAFCB">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w:t>
      </w:r>
      <w:bookmarkStart w:id="12" w:name="_Hlk225415576"/>
      <w:r>
        <w:rPr>
          <w:rFonts w:ascii="Times New Roman" w:hAnsi="Times New Roman" w:eastAsia="仿宋" w:cs="Times New Roman"/>
          <w:b/>
          <w:bCs/>
          <w:sz w:val="32"/>
          <w:szCs w:val="32"/>
        </w:rPr>
        <w:t>）完成专项课题，提供实践参考。</w:t>
      </w:r>
      <w:bookmarkEnd w:id="12"/>
      <w:r>
        <w:rPr>
          <w:rFonts w:ascii="Times New Roman" w:hAnsi="Times New Roman" w:eastAsia="仿宋" w:cs="Times New Roman"/>
          <w:sz w:val="32"/>
          <w:szCs w:val="32"/>
        </w:rPr>
        <w:t>按时完成国务院国资委专项课题《关于央企资产负债率管控方面的课题研究》报告验收工作，研究成果为央企资产负债率管控提供了有力的理论支撑与实践参考。</w:t>
      </w:r>
    </w:p>
    <w:p w14:paraId="08CE6972">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w:t>
      </w:r>
      <w:bookmarkStart w:id="13" w:name="_Hlk225415588"/>
      <w:r>
        <w:rPr>
          <w:rFonts w:ascii="Times New Roman" w:hAnsi="Times New Roman" w:eastAsia="仿宋" w:cs="Times New Roman"/>
          <w:b/>
          <w:bCs/>
          <w:sz w:val="32"/>
          <w:szCs w:val="32"/>
        </w:rPr>
        <w:t>）规范科研管理，激励创新活力。</w:t>
      </w:r>
      <w:bookmarkEnd w:id="13"/>
      <w:r>
        <w:rPr>
          <w:rFonts w:ascii="Times New Roman" w:hAnsi="Times New Roman" w:eastAsia="仿宋" w:cs="Times New Roman"/>
          <w:sz w:val="32"/>
          <w:szCs w:val="32"/>
        </w:rPr>
        <w:t>以促进学术交流与合作为方向，着力发掘具有较高学术水平和实践指导意义的优秀科研项目。沉淀过去，播种未来</w:t>
      </w:r>
      <w:r>
        <w:rPr>
          <w:rFonts w:hint="eastAsia" w:ascii="Times New Roman" w:hAnsi="Times New Roman" w:eastAsia="仿宋" w:cs="Times New Roman"/>
          <w:sz w:val="32"/>
          <w:szCs w:val="32"/>
        </w:rPr>
        <w:t>。</w:t>
      </w:r>
      <w:r>
        <w:rPr>
          <w:rFonts w:ascii="Times New Roman" w:hAnsi="Times New Roman" w:eastAsia="仿宋" w:cs="Times New Roman"/>
          <w:sz w:val="32"/>
          <w:szCs w:val="32"/>
        </w:rPr>
        <w:t>组织课题结题评审：完成2024年度科研课题结题评审工作，共验收通过42项课题，5家单位荣获优秀组织奖。</w:t>
      </w:r>
      <w:r>
        <w:rPr>
          <w:rFonts w:hint="eastAsia" w:ascii="Times New Roman" w:hAnsi="Times New Roman" w:eastAsia="仿宋" w:cs="Times New Roman"/>
          <w:sz w:val="32"/>
          <w:szCs w:val="32"/>
        </w:rPr>
        <w:t>组织课题立项申报：年度科研立项课题申请共1</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项。</w:t>
      </w:r>
      <w:r>
        <w:rPr>
          <w:rFonts w:ascii="Times New Roman" w:hAnsi="Times New Roman" w:eastAsia="仿宋" w:cs="Times New Roman"/>
          <w:sz w:val="32"/>
          <w:szCs w:val="32"/>
        </w:rPr>
        <w:t>组织年度论文征集：年度征集论文131篇，43篇论文获奖，5家单位荣获优秀组织奖。</w:t>
      </w:r>
    </w:p>
    <w:p w14:paraId="5B2EE907">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七、</w:t>
      </w:r>
      <w:bookmarkStart w:id="14" w:name="_Hlk225415604"/>
      <w:r>
        <w:rPr>
          <w:rFonts w:ascii="Times New Roman" w:hAnsi="Times New Roman" w:eastAsia="仿宋" w:cs="Times New Roman"/>
          <w:b/>
          <w:bCs/>
          <w:sz w:val="32"/>
          <w:szCs w:val="32"/>
        </w:rPr>
        <w:t>集思聚力，积厚成势，固本强基兴业</w:t>
      </w:r>
      <w:bookmarkEnd w:id="14"/>
    </w:p>
    <w:p w14:paraId="25CD509B">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（一）深植《中国管理会计》，打造专业学术高地。</w:t>
      </w:r>
      <w:r>
        <w:rPr>
          <w:rFonts w:ascii="Times New Roman" w:hAnsi="Times New Roman" w:eastAsia="仿宋" w:cs="Times New Roman"/>
          <w:sz w:val="32"/>
          <w:szCs w:val="32"/>
        </w:rPr>
        <w:t>聚焦前沿热点议题，精心遴选国内外学术界与实务界的理论研究和创新实践成果，严把文章质量，系统总结推广中国管理会计的发展经验和理论探索，持续提升学术引领力和国际影响力。</w:t>
      </w:r>
      <w:bookmarkStart w:id="15" w:name="_Hlk224223645"/>
      <w:r>
        <w:rPr>
          <w:rFonts w:ascii="Times New Roman" w:hAnsi="Times New Roman" w:eastAsia="仿宋" w:cs="Times New Roman"/>
          <w:sz w:val="32"/>
          <w:szCs w:val="32"/>
        </w:rPr>
        <w:t>2025年共出版中文版6期，涵盖7个栏目，发表文章近80篇；出版英文版2期，发表文章20余篇。</w:t>
      </w:r>
      <w:bookmarkEnd w:id="15"/>
      <w:r>
        <w:rPr>
          <w:rFonts w:ascii="Times New Roman" w:hAnsi="Times New Roman" w:eastAsia="仿宋" w:cs="Times New Roman"/>
          <w:sz w:val="32"/>
          <w:szCs w:val="32"/>
        </w:rPr>
        <w:t>正式上线《中国管理会计》电子期刊，满足读者线上阅读需求；微信公众号累计阅读量突破13.1万次，较2024年增长近10万次，新增关注者5,000余人。</w:t>
      </w:r>
    </w:p>
    <w:p w14:paraId="3F3C7319">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w:t>
      </w:r>
      <w:bookmarkStart w:id="16" w:name="_Hlk225426050"/>
      <w:r>
        <w:rPr>
          <w:rFonts w:ascii="Times New Roman" w:hAnsi="Times New Roman" w:eastAsia="仿宋" w:cs="Times New Roman"/>
          <w:b/>
          <w:bCs/>
          <w:sz w:val="32"/>
          <w:szCs w:val="32"/>
        </w:rPr>
        <w:t>）笃办《中国总会计师》，精进</w:t>
      </w:r>
      <w:bookmarkEnd w:id="16"/>
      <w:r>
        <w:rPr>
          <w:rFonts w:ascii="Times New Roman" w:hAnsi="Times New Roman" w:eastAsia="仿宋" w:cs="Times New Roman"/>
          <w:b/>
          <w:bCs/>
          <w:sz w:val="32"/>
          <w:szCs w:val="32"/>
        </w:rPr>
        <w:t>总会计师事业。</w:t>
      </w:r>
      <w:r>
        <w:rPr>
          <w:rFonts w:ascii="Times New Roman" w:hAnsi="Times New Roman" w:eastAsia="仿宋" w:cs="Times New Roman"/>
          <w:sz w:val="32"/>
          <w:szCs w:val="32"/>
        </w:rPr>
        <w:t>坚守办刊初心、恪守办刊宗旨，聚焦主责主业、紧扣中心任务，高标准开展选题策划、审稿选稿、深度采访与宣传报道，全年出刊12期。杂志始终立足服务会计改革与高质量发展，持续深化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总会计师的精神家园</w:t>
      </w:r>
      <w:r>
        <w:rPr>
          <w:rFonts w:hint="eastAsia" w:ascii="Times New Roman" w:hAnsi="Times New Roman" w:eastAsia="仿宋" w:cs="Times New Roman"/>
          <w:sz w:val="32"/>
          <w:szCs w:val="32"/>
        </w:rPr>
        <w:t>”</w:t>
      </w:r>
      <w:r>
        <w:rPr>
          <w:rFonts w:ascii="Times New Roman" w:hAnsi="Times New Roman" w:eastAsia="仿宋" w:cs="Times New Roman"/>
          <w:sz w:val="32"/>
          <w:szCs w:val="32"/>
        </w:rPr>
        <w:t>建设，展现财会队伍在服务新时代中国特色社会主义现代化建设中的专业智慧与担当作为，切实当好政府与行业的舆论喉舌、政策桥梁、专业阵地，为推动</w:t>
      </w:r>
      <w:r>
        <w:rPr>
          <w:rFonts w:hint="eastAsia" w:ascii="Times New Roman" w:hAnsi="Times New Roman" w:eastAsia="仿宋" w:cs="Times New Roman"/>
          <w:sz w:val="32"/>
          <w:szCs w:val="32"/>
        </w:rPr>
        <w:t>总</w:t>
      </w:r>
      <w:r>
        <w:rPr>
          <w:rFonts w:ascii="Times New Roman" w:hAnsi="Times New Roman" w:eastAsia="仿宋" w:cs="Times New Roman"/>
          <w:sz w:val="32"/>
          <w:szCs w:val="32"/>
        </w:rPr>
        <w:t>会计事业高质量发展提供有力舆论支撑与思想引领。</w:t>
      </w:r>
    </w:p>
    <w:p w14:paraId="46092709">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（三）建强官网信息平台，提升网络服务效能。</w:t>
      </w:r>
      <w:r>
        <w:rPr>
          <w:rFonts w:ascii="Times New Roman" w:hAnsi="Times New Roman" w:eastAsia="仿宋" w:cs="Times New Roman"/>
          <w:sz w:val="32"/>
          <w:szCs w:val="32"/>
        </w:rPr>
        <w:t>加强微信订阅号公众服务平台管理与运营，及时发布各类信息，维护好协会网站形象，保障官网安全稳定运行。2025年协会官网累计接收请求2534.63万次，总流量3369.56GB，访客量563.16万人次，IP请求314.24万次，总浏览量436.80万次。</w:t>
      </w:r>
    </w:p>
    <w:p w14:paraId="12BC9F3B">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（四）编撰年度大事记，留存事业发展印记。</w:t>
      </w:r>
      <w:r>
        <w:rPr>
          <w:rFonts w:ascii="Times New Roman" w:hAnsi="Times New Roman" w:eastAsia="仿宋" w:cs="Times New Roman"/>
          <w:sz w:val="32"/>
          <w:szCs w:val="32"/>
        </w:rPr>
        <w:t>系统梳理2024年协会在会员发展服务、业务开展、合作交流、管理会计实践创新等方面的重点工作，汇编形成年度大事记。中总协2024年大事记被纳入《中国会计年鉴》和《中国财政年鉴》，在服务财政会计工作的同时，有效记录和宣传了协会年度工作成果，提升了行业影响力与历史存续价值。</w:t>
      </w:r>
    </w:p>
    <w:p w14:paraId="2871E3EB">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八、开放拓新，增进交流，扩大国际交往</w:t>
      </w:r>
    </w:p>
    <w:p w14:paraId="2E540985">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w:t>
      </w:r>
      <w:bookmarkStart w:id="17" w:name="_Hlk225416155"/>
      <w:r>
        <w:rPr>
          <w:rFonts w:ascii="Times New Roman" w:hAnsi="Times New Roman" w:eastAsia="仿宋" w:cs="Times New Roman"/>
          <w:b/>
          <w:bCs/>
          <w:sz w:val="32"/>
          <w:szCs w:val="32"/>
        </w:rPr>
        <w:t>）深化国际交流，增进友好往来。</w:t>
      </w:r>
      <w:bookmarkEnd w:id="17"/>
      <w:r>
        <w:rPr>
          <w:rFonts w:ascii="Times New Roman" w:hAnsi="Times New Roman" w:eastAsia="仿宋" w:cs="Times New Roman"/>
          <w:sz w:val="32"/>
          <w:szCs w:val="32"/>
        </w:rPr>
        <w:t>7月5日，刘红薇会长在上海国家会计学院会见国际财联主席及国际财联咨询委员会主席一行，双方就如何进一步加强彼此间合作进行亲切交流。</w:t>
      </w:r>
    </w:p>
    <w:p w14:paraId="7C057179">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w:t>
      </w:r>
      <w:bookmarkStart w:id="18" w:name="_Hlk225416163"/>
      <w:r>
        <w:rPr>
          <w:rFonts w:ascii="Times New Roman" w:hAnsi="Times New Roman" w:eastAsia="仿宋" w:cs="Times New Roman"/>
          <w:b/>
          <w:bCs/>
          <w:sz w:val="32"/>
          <w:szCs w:val="32"/>
        </w:rPr>
        <w:t>发挥理事作用，提升国际影响。</w:t>
      </w:r>
      <w:bookmarkEnd w:id="18"/>
      <w:r>
        <w:rPr>
          <w:rFonts w:ascii="Times New Roman" w:hAnsi="Times New Roman" w:eastAsia="仿宋" w:cs="Times New Roman"/>
          <w:sz w:val="32"/>
          <w:szCs w:val="32"/>
        </w:rPr>
        <w:t>作为国际财联理事单位，</w:t>
      </w:r>
      <w:bookmarkStart w:id="19" w:name="OLE_LINK1"/>
      <w:r>
        <w:rPr>
          <w:rFonts w:ascii="Times New Roman" w:hAnsi="Times New Roman" w:eastAsia="仿宋" w:cs="Times New Roman"/>
          <w:sz w:val="32"/>
          <w:szCs w:val="32"/>
        </w:rPr>
        <w:t>中总协参加国际财联执委会会议和年度理事会会议</w:t>
      </w:r>
      <w:bookmarkEnd w:id="19"/>
      <w:r>
        <w:rPr>
          <w:rFonts w:ascii="Times New Roman" w:hAnsi="Times New Roman" w:eastAsia="仿宋" w:cs="Times New Roman"/>
          <w:sz w:val="32"/>
          <w:szCs w:val="32"/>
        </w:rPr>
        <w:t>；定期向国际财联《电子季刊》供稿，宣传推广我国管理会计最新理论研究成果和实践经验；组织会员参与国际财联线上研讨会等活动。</w:t>
      </w:r>
    </w:p>
    <w:p w14:paraId="0313945F">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过去一年成绩的取得，离不开中</w:t>
      </w:r>
      <w:r>
        <w:rPr>
          <w:rFonts w:hint="eastAsia" w:ascii="Times New Roman" w:hAnsi="Times New Roman" w:eastAsia="仿宋" w:cs="Times New Roman"/>
          <w:sz w:val="32"/>
          <w:szCs w:val="32"/>
        </w:rPr>
        <w:t>央</w:t>
      </w:r>
      <w:r>
        <w:rPr>
          <w:rFonts w:ascii="Times New Roman" w:hAnsi="Times New Roman" w:eastAsia="仿宋" w:cs="Times New Roman"/>
          <w:sz w:val="32"/>
          <w:szCs w:val="32"/>
        </w:rPr>
        <w:t>社</w:t>
      </w:r>
      <w:r>
        <w:rPr>
          <w:rFonts w:hint="eastAsia" w:ascii="Times New Roman" w:hAnsi="Times New Roman" w:eastAsia="仿宋" w:cs="Times New Roman"/>
          <w:sz w:val="32"/>
          <w:szCs w:val="32"/>
        </w:rPr>
        <w:t>会工作</w:t>
      </w:r>
      <w:r>
        <w:rPr>
          <w:rFonts w:ascii="Times New Roman" w:hAnsi="Times New Roman" w:eastAsia="仿宋" w:cs="Times New Roman"/>
          <w:sz w:val="32"/>
          <w:szCs w:val="32"/>
        </w:rPr>
        <w:t>部、民政部、财政部等部委和上级党委的关心指导，离不开副会长和理事单位、专家学者</w:t>
      </w:r>
      <w:r>
        <w:rPr>
          <w:rFonts w:hint="eastAsia" w:ascii="Times New Roman" w:hAnsi="Times New Roman" w:eastAsia="仿宋" w:cs="Times New Roman"/>
          <w:sz w:val="32"/>
          <w:szCs w:val="32"/>
        </w:rPr>
        <w:t>以及</w:t>
      </w:r>
      <w:r>
        <w:rPr>
          <w:rFonts w:ascii="Times New Roman" w:hAnsi="Times New Roman" w:eastAsia="仿宋" w:cs="Times New Roman"/>
          <w:sz w:val="32"/>
          <w:szCs w:val="32"/>
        </w:rPr>
        <w:t>广大会员的宝贵支持，离不开各省总会计师协会、各分会</w:t>
      </w:r>
      <w:r>
        <w:rPr>
          <w:rFonts w:hint="eastAsia" w:ascii="Times New Roman" w:hAnsi="Times New Roman" w:eastAsia="仿宋" w:cs="Times New Roman"/>
          <w:sz w:val="32"/>
          <w:szCs w:val="32"/>
        </w:rPr>
        <w:t>、代表处</w:t>
      </w:r>
      <w:r>
        <w:rPr>
          <w:rFonts w:ascii="Times New Roman" w:hAnsi="Times New Roman" w:eastAsia="仿宋" w:cs="Times New Roman"/>
          <w:sz w:val="32"/>
          <w:szCs w:val="32"/>
        </w:rPr>
        <w:t>、专业委员会及全体员工的共同努力。在肯定成绩的同时，我们也清醒认识到，协会工作仍存在诸多亟待提升之处：会员服务的专业能力与精细化水平仍需进一步提高，宣传工作的传播效能与风险管控应对能力尚需加强，信息化建设进度尚未完全适配业务发展与规范化管理需求。</w:t>
      </w:r>
    </w:p>
    <w:p w14:paraId="6B1AA978">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面向未来，我们将坚持问题导向，系统总结经验，精准施策改进。全体同仁将凝心聚力、团结奋斗，以锐意进取的实干姿态抓实抓细各项工作，全力推动协会工作提质增效、再上新台阶，奋力开创事业发展新局面。</w:t>
      </w:r>
    </w:p>
    <w:p w14:paraId="46B18541">
      <w:pPr>
        <w:ind w:firstLine="640" w:firstLineChars="200"/>
        <w:rPr>
          <w:rFonts w:ascii="Times New Roman" w:hAnsi="Times New Roman" w:eastAsia="仿宋" w:cs="Times New Roman"/>
          <w:sz w:val="32"/>
          <w:szCs w:val="32"/>
        </w:rPr>
      </w:pPr>
    </w:p>
    <w:p w14:paraId="14569FFA">
      <w:pPr>
        <w:ind w:firstLine="643" w:firstLineChars="200"/>
        <w:jc w:val="center"/>
        <w:rPr>
          <w:rFonts w:ascii="宋体" w:hAnsi="宋体" w:eastAsia="宋体" w:cs="Times New Roman"/>
          <w:b/>
          <w:bCs/>
          <w:sz w:val="32"/>
          <w:szCs w:val="32"/>
        </w:rPr>
      </w:pPr>
      <w:r>
        <w:rPr>
          <w:rFonts w:ascii="宋体" w:hAnsi="宋体" w:eastAsia="宋体" w:cs="Times New Roman"/>
          <w:b/>
          <w:bCs/>
          <w:sz w:val="32"/>
          <w:szCs w:val="32"/>
        </w:rPr>
        <w:t>2026年度工作要点</w:t>
      </w:r>
    </w:p>
    <w:p w14:paraId="5EFB758E">
      <w:pPr>
        <w:ind w:firstLine="640" w:firstLineChars="200"/>
        <w:rPr>
          <w:rFonts w:ascii="宋体" w:hAnsi="宋体" w:eastAsia="宋体" w:cs="Times New Roman"/>
          <w:sz w:val="32"/>
          <w:szCs w:val="32"/>
        </w:rPr>
      </w:pPr>
    </w:p>
    <w:p w14:paraId="0E9EE5B7">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2026年是</w:t>
      </w:r>
      <w:r>
        <w:rPr>
          <w:rFonts w:hint="eastAsia" w:ascii="Times New Roman" w:hAnsi="Times New Roman" w:eastAsia="仿宋" w:cs="Times New Roman"/>
          <w:sz w:val="32"/>
          <w:szCs w:val="32"/>
        </w:rPr>
        <w:t>“</w:t>
      </w:r>
      <w:r>
        <w:rPr>
          <w:rFonts w:ascii="Times New Roman" w:hAnsi="Times New Roman" w:eastAsia="仿宋" w:cs="Times New Roman"/>
          <w:sz w:val="32"/>
          <w:szCs w:val="32"/>
        </w:rPr>
        <w:t>十五五</w:t>
      </w:r>
      <w:r>
        <w:rPr>
          <w:rFonts w:hint="eastAsia" w:ascii="Times New Roman" w:hAnsi="Times New Roman" w:eastAsia="仿宋" w:cs="Times New Roman"/>
          <w:sz w:val="32"/>
          <w:szCs w:val="32"/>
        </w:rPr>
        <w:t>”</w:t>
      </w:r>
      <w:r>
        <w:rPr>
          <w:rFonts w:ascii="Times New Roman" w:hAnsi="Times New Roman" w:eastAsia="仿宋" w:cs="Times New Roman"/>
          <w:sz w:val="32"/>
          <w:szCs w:val="32"/>
        </w:rPr>
        <w:t>开局之年，中总协将全面贯彻落实二十届四中全会精神，深入学习领会全会关于加强财会监督、推动高质量发展的部署要求，秉持办会宗旨，坚持</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服务会计改革与发展、完善会员服务功能、推动管理会计体系建设，通过加强数字化建设，助力经济高质量发展</w:t>
      </w:r>
      <w:r>
        <w:rPr>
          <w:rFonts w:hint="eastAsia" w:ascii="Times New Roman" w:hAnsi="Times New Roman" w:eastAsia="仿宋" w:cs="Times New Roman"/>
          <w:sz w:val="32"/>
          <w:szCs w:val="32"/>
        </w:rPr>
        <w:t>”</w:t>
      </w:r>
      <w:r>
        <w:rPr>
          <w:rFonts w:ascii="Times New Roman" w:hAnsi="Times New Roman" w:eastAsia="仿宋" w:cs="Times New Roman"/>
          <w:sz w:val="32"/>
          <w:szCs w:val="32"/>
        </w:rPr>
        <w:t>的工作目标，以务实笃行开创新局，为全年工作筑牢根基</w:t>
      </w:r>
      <w:r>
        <w:rPr>
          <w:rFonts w:hint="eastAsia" w:ascii="Times New Roman" w:hAnsi="Times New Roman" w:eastAsia="仿宋" w:cs="Times New Roman"/>
          <w:sz w:val="32"/>
          <w:szCs w:val="32"/>
        </w:rPr>
        <w:t>，</w:t>
      </w:r>
      <w:r>
        <w:rPr>
          <w:rFonts w:ascii="Times New Roman" w:hAnsi="Times New Roman" w:eastAsia="仿宋" w:cs="Times New Roman"/>
          <w:sz w:val="32"/>
          <w:szCs w:val="32"/>
        </w:rPr>
        <w:t>蓄势启程。</w:t>
      </w:r>
    </w:p>
    <w:p w14:paraId="3B37A6FD">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一、</w:t>
      </w:r>
      <w:r>
        <w:rPr>
          <w:rFonts w:hint="eastAsia" w:ascii="Times New Roman" w:hAnsi="Times New Roman" w:eastAsia="仿宋" w:cs="Times New Roman"/>
          <w:b/>
          <w:bCs/>
          <w:sz w:val="32"/>
          <w:szCs w:val="32"/>
        </w:rPr>
        <w:t>强化政治</w:t>
      </w:r>
      <w:r>
        <w:rPr>
          <w:rFonts w:ascii="Times New Roman" w:hAnsi="Times New Roman" w:eastAsia="仿宋" w:cs="Times New Roman"/>
          <w:b/>
          <w:bCs/>
          <w:sz w:val="32"/>
          <w:szCs w:val="32"/>
        </w:rPr>
        <w:t>引领，夯实发展根基</w:t>
      </w:r>
    </w:p>
    <w:p w14:paraId="610DFD4B">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w:t>
      </w:r>
      <w:r>
        <w:rPr>
          <w:rFonts w:hint="eastAsia" w:ascii="Times New Roman" w:hAnsi="Times New Roman" w:eastAsia="仿宋" w:cs="Times New Roman"/>
          <w:b/>
          <w:bCs/>
          <w:sz w:val="32"/>
          <w:szCs w:val="32"/>
        </w:rPr>
        <w:t>建立重大风险事项清单，健全风险防范机制</w:t>
      </w:r>
      <w:r>
        <w:rPr>
          <w:rFonts w:ascii="Times New Roman" w:hAnsi="Times New Roman" w:eastAsia="仿宋" w:cs="Times New Roman"/>
          <w:b/>
          <w:bCs/>
          <w:sz w:val="32"/>
          <w:szCs w:val="32"/>
        </w:rPr>
        <w:t>。</w:t>
      </w:r>
      <w:r>
        <w:rPr>
          <w:rFonts w:hint="eastAsia" w:ascii="Times New Roman" w:hAnsi="Times New Roman" w:eastAsia="仿宋" w:cs="Times New Roman"/>
          <w:sz w:val="32"/>
          <w:szCs w:val="32"/>
        </w:rPr>
        <w:t>持续</w:t>
      </w:r>
      <w:r>
        <w:rPr>
          <w:rFonts w:ascii="Times New Roman" w:hAnsi="Times New Roman" w:eastAsia="仿宋" w:cs="Times New Roman"/>
          <w:sz w:val="32"/>
          <w:szCs w:val="32"/>
        </w:rPr>
        <w:t>推进协会</w:t>
      </w:r>
      <w:r>
        <w:rPr>
          <w:rFonts w:hint="eastAsia" w:ascii="Times New Roman" w:hAnsi="Times New Roman" w:eastAsia="仿宋" w:cs="Times New Roman"/>
          <w:sz w:val="32"/>
          <w:szCs w:val="32"/>
        </w:rPr>
        <w:t>党组织班子成员</w:t>
      </w:r>
      <w:r>
        <w:rPr>
          <w:rFonts w:ascii="Times New Roman" w:hAnsi="Times New Roman" w:eastAsia="仿宋" w:cs="Times New Roman"/>
          <w:sz w:val="32"/>
          <w:szCs w:val="32"/>
        </w:rPr>
        <w:t>与协会管理层</w:t>
      </w:r>
      <w:r>
        <w:rPr>
          <w:rFonts w:hint="eastAsia" w:ascii="Times New Roman" w:hAnsi="Times New Roman" w:eastAsia="仿宋" w:cs="Times New Roman"/>
          <w:sz w:val="32"/>
          <w:szCs w:val="32"/>
        </w:rPr>
        <w:t>人员“</w:t>
      </w:r>
      <w:r>
        <w:rPr>
          <w:rFonts w:ascii="Times New Roman" w:hAnsi="Times New Roman" w:eastAsia="仿宋" w:cs="Times New Roman"/>
          <w:sz w:val="32"/>
          <w:szCs w:val="32"/>
        </w:rPr>
        <w:t>双向进入、交叉任职</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充分发挥党组织在重大事项决策、重要工作推进中的政治把关和引领保障作用</w:t>
      </w:r>
      <w:r>
        <w:rPr>
          <w:rFonts w:hint="eastAsia" w:ascii="Times New Roman" w:hAnsi="Times New Roman" w:eastAsia="仿宋" w:cs="Times New Roman"/>
          <w:sz w:val="32"/>
          <w:szCs w:val="32"/>
        </w:rPr>
        <w:t>。研究制定党组织有效参与重大决策的制度机制，明确决策事项清单</w:t>
      </w:r>
      <w:r>
        <w:rPr>
          <w:rFonts w:ascii="Times New Roman" w:hAnsi="Times New Roman" w:eastAsia="仿宋" w:cs="Times New Roman"/>
          <w:sz w:val="32"/>
          <w:szCs w:val="32"/>
        </w:rPr>
        <w:t>。</w:t>
      </w:r>
    </w:p>
    <w:p w14:paraId="70BB07BA">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（二）深化理论学习教育，提升党员队伍</w:t>
      </w:r>
      <w:r>
        <w:rPr>
          <w:rFonts w:hint="eastAsia" w:ascii="Times New Roman" w:hAnsi="Times New Roman" w:eastAsia="仿宋" w:cs="Times New Roman"/>
          <w:b/>
          <w:bCs/>
          <w:sz w:val="32"/>
          <w:szCs w:val="32"/>
        </w:rPr>
        <w:t>整体</w:t>
      </w:r>
      <w:r>
        <w:rPr>
          <w:rFonts w:ascii="Times New Roman" w:hAnsi="Times New Roman" w:eastAsia="仿宋" w:cs="Times New Roman"/>
          <w:b/>
          <w:bCs/>
          <w:sz w:val="32"/>
          <w:szCs w:val="32"/>
        </w:rPr>
        <w:t>素质。</w:t>
      </w:r>
      <w:r>
        <w:rPr>
          <w:rFonts w:ascii="Times New Roman" w:hAnsi="Times New Roman" w:eastAsia="仿宋" w:cs="Times New Roman"/>
          <w:sz w:val="32"/>
          <w:szCs w:val="32"/>
        </w:rPr>
        <w:t>持续健全线上线下相结合的学习体系，紧扣党员岗位职责，精准设置差异化学习内容，突出学习针对性和实效性，推动理论学习走深走实、入脑入心，全面提升党员政治素质和履职能力。</w:t>
      </w:r>
    </w:p>
    <w:p w14:paraId="52245079">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（三）促进党建业务</w:t>
      </w:r>
      <w:r>
        <w:rPr>
          <w:rFonts w:hint="eastAsia" w:ascii="Times New Roman" w:hAnsi="Times New Roman" w:eastAsia="仿宋" w:cs="Times New Roman"/>
          <w:b/>
          <w:bCs/>
          <w:sz w:val="32"/>
          <w:szCs w:val="32"/>
        </w:rPr>
        <w:t>深度</w:t>
      </w:r>
      <w:r>
        <w:rPr>
          <w:rFonts w:ascii="Times New Roman" w:hAnsi="Times New Roman" w:eastAsia="仿宋" w:cs="Times New Roman"/>
          <w:b/>
          <w:bCs/>
          <w:sz w:val="32"/>
          <w:szCs w:val="32"/>
        </w:rPr>
        <w:t>融合，提升服务发展效能。</w:t>
      </w:r>
      <w:r>
        <w:rPr>
          <w:rFonts w:ascii="Times New Roman" w:hAnsi="Times New Roman" w:eastAsia="仿宋" w:cs="Times New Roman"/>
          <w:sz w:val="32"/>
          <w:szCs w:val="32"/>
        </w:rPr>
        <w:t>依托 OA 系统与业务系统优化升级</w:t>
      </w:r>
      <w:r>
        <w:rPr>
          <w:rFonts w:hint="eastAsia" w:ascii="Times New Roman" w:hAnsi="Times New Roman" w:eastAsia="仿宋" w:cs="Times New Roman"/>
          <w:sz w:val="32"/>
          <w:szCs w:val="32"/>
        </w:rPr>
        <w:t>，</w:t>
      </w:r>
      <w:r>
        <w:rPr>
          <w:rFonts w:ascii="Times New Roman" w:hAnsi="Times New Roman" w:eastAsia="仿宋" w:cs="Times New Roman"/>
          <w:sz w:val="32"/>
          <w:szCs w:val="32"/>
        </w:rPr>
        <w:t>健全群众和会员服务满意度评价反馈机制。加强与地方党组织联动共建，打造</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党建+业务</w:t>
      </w:r>
      <w:r>
        <w:rPr>
          <w:rFonts w:hint="eastAsia" w:ascii="Times New Roman" w:hAnsi="Times New Roman" w:eastAsia="仿宋" w:cs="Times New Roman"/>
          <w:sz w:val="32"/>
          <w:szCs w:val="32"/>
        </w:rPr>
        <w:t>”</w:t>
      </w:r>
      <w:r>
        <w:rPr>
          <w:rFonts w:ascii="Times New Roman" w:hAnsi="Times New Roman" w:eastAsia="仿宋" w:cs="Times New Roman"/>
          <w:sz w:val="32"/>
          <w:szCs w:val="32"/>
        </w:rPr>
        <w:t>融合特色品牌，以党建引领会员服务升级、业务创新突破，不断提升党建工作质效与协会服务水平。</w:t>
      </w:r>
    </w:p>
    <w:p w14:paraId="4102EDCF">
      <w:pPr>
        <w:ind w:firstLine="643" w:firstLineChars="200"/>
        <w:rPr>
          <w:rFonts w:ascii="Times New Roman" w:hAnsi="Times New Roman" w:eastAsia="仿宋" w:cs="Times New Roman"/>
          <w:b/>
          <w:bCs/>
          <w:sz w:val="32"/>
          <w:szCs w:val="32"/>
        </w:rPr>
      </w:pPr>
      <w:bookmarkStart w:id="20" w:name="_Hlk225416467"/>
      <w:r>
        <w:rPr>
          <w:rFonts w:ascii="Times New Roman" w:hAnsi="Times New Roman" w:eastAsia="仿宋" w:cs="Times New Roman"/>
          <w:b/>
          <w:bCs/>
          <w:sz w:val="32"/>
          <w:szCs w:val="32"/>
        </w:rPr>
        <w:t>二、聚势谋远，激发组织活力</w:t>
      </w:r>
      <w:bookmarkEnd w:id="20"/>
      <w:bookmarkStart w:id="21" w:name="_Hlk225416471"/>
    </w:p>
    <w:p w14:paraId="5F1023EB">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（一）发挥理事职能，推进换届选举。</w:t>
      </w:r>
      <w:bookmarkEnd w:id="21"/>
      <w:r>
        <w:rPr>
          <w:rFonts w:ascii="Times New Roman" w:hAnsi="Times New Roman" w:eastAsia="仿宋" w:cs="Times New Roman"/>
          <w:sz w:val="32"/>
          <w:szCs w:val="32"/>
        </w:rPr>
        <w:t>召开第七次会员代表大会，完成第七届理事会换届工作。在新一届理事会领导下，发挥理事会决策机制，以理事会领导层为核心，调动集体智慧和力量，为我国总会计师事业发展注入新动能。</w:t>
      </w:r>
    </w:p>
    <w:p w14:paraId="093ED1F4">
      <w:pPr>
        <w:ind w:firstLine="643" w:firstLineChars="200"/>
        <w:rPr>
          <w:rFonts w:ascii="Times New Roman" w:hAnsi="Times New Roman" w:eastAsia="仿宋" w:cs="Times New Roman"/>
          <w:sz w:val="32"/>
          <w:szCs w:val="32"/>
        </w:rPr>
      </w:pPr>
      <w:bookmarkStart w:id="22" w:name="_Hlk225416476"/>
      <w:r>
        <w:rPr>
          <w:rFonts w:ascii="Times New Roman" w:hAnsi="Times New Roman" w:eastAsia="仿宋" w:cs="Times New Roman"/>
          <w:b/>
          <w:bCs/>
          <w:sz w:val="32"/>
          <w:szCs w:val="32"/>
        </w:rPr>
        <w:t>（二）聚力会员服务，深化强会建设。</w:t>
      </w:r>
      <w:bookmarkEnd w:id="22"/>
      <w:r>
        <w:rPr>
          <w:rFonts w:ascii="Times New Roman" w:hAnsi="Times New Roman" w:eastAsia="仿宋" w:cs="Times New Roman"/>
          <w:sz w:val="32"/>
          <w:szCs w:val="32"/>
        </w:rPr>
        <w:t>以提升服务能力为抓手，加大会员发展力度，精准吸纳具有区域和行业代表性的企业及优秀财会人才，持续扩大会员基数、优化会员结构。创新服务举措，促进</w:t>
      </w:r>
      <w:r>
        <w:rPr>
          <w:rFonts w:hint="eastAsia" w:ascii="Times New Roman" w:hAnsi="Times New Roman" w:eastAsia="仿宋" w:cs="Times New Roman"/>
          <w:sz w:val="32"/>
          <w:szCs w:val="32"/>
        </w:rPr>
        <w:t>“</w:t>
      </w:r>
      <w:r>
        <w:rPr>
          <w:rFonts w:ascii="Times New Roman" w:hAnsi="Times New Roman" w:eastAsia="仿宋" w:cs="Times New Roman"/>
          <w:sz w:val="32"/>
          <w:szCs w:val="32"/>
        </w:rPr>
        <w:t>会员服务</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与</w:t>
      </w:r>
      <w:r>
        <w:rPr>
          <w:rFonts w:hint="eastAsia" w:ascii="Times New Roman" w:hAnsi="Times New Roman" w:eastAsia="仿宋" w:cs="Times New Roman"/>
          <w:sz w:val="32"/>
          <w:szCs w:val="32"/>
        </w:rPr>
        <w:t>“</w:t>
      </w:r>
      <w:r>
        <w:rPr>
          <w:rFonts w:ascii="Times New Roman" w:hAnsi="Times New Roman" w:eastAsia="仿宋" w:cs="Times New Roman"/>
          <w:sz w:val="32"/>
          <w:szCs w:val="32"/>
        </w:rPr>
        <w:t>行业自律</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有机融合，增强归属感与凝聚力。搭建多元平台，引导会员深度参与活动，提升专业素养，推动服务与自律落地见效。</w:t>
      </w:r>
    </w:p>
    <w:p w14:paraId="4A09407A">
      <w:pPr>
        <w:ind w:firstLine="643" w:firstLineChars="200"/>
        <w:rPr>
          <w:rFonts w:ascii="Times New Roman" w:hAnsi="Times New Roman" w:eastAsia="仿宋" w:cs="Times New Roman"/>
          <w:sz w:val="32"/>
          <w:szCs w:val="32"/>
        </w:rPr>
      </w:pPr>
      <w:bookmarkStart w:id="23" w:name="_Hlk225416481"/>
      <w:r>
        <w:rPr>
          <w:rFonts w:ascii="Times New Roman" w:hAnsi="Times New Roman" w:eastAsia="仿宋" w:cs="Times New Roman"/>
          <w:b/>
          <w:bCs/>
          <w:sz w:val="32"/>
          <w:szCs w:val="32"/>
        </w:rPr>
        <w:t>（三）强化组织协同，齐心共为奋进。</w:t>
      </w:r>
      <w:bookmarkEnd w:id="23"/>
      <w:r>
        <w:rPr>
          <w:rFonts w:ascii="Times New Roman" w:hAnsi="Times New Roman" w:eastAsia="仿宋" w:cs="Times New Roman"/>
          <w:sz w:val="32"/>
          <w:szCs w:val="32"/>
        </w:rPr>
        <w:t>进一步加强与行业分会、地方协会的沟通协作，深度挖掘整合各分会、协会的行业及地区资源，积极推动与分会、地方协会的业务合作，共同推动我国总会计师事业高质量发展。为各分会</w:t>
      </w:r>
      <w:r>
        <w:rPr>
          <w:rFonts w:hint="eastAsia" w:ascii="Times New Roman" w:hAnsi="Times New Roman" w:eastAsia="仿宋" w:cs="Times New Roman"/>
          <w:sz w:val="32"/>
          <w:szCs w:val="32"/>
        </w:rPr>
        <w:t>、</w:t>
      </w:r>
      <w:r>
        <w:rPr>
          <w:rFonts w:ascii="Times New Roman" w:hAnsi="Times New Roman" w:eastAsia="仿宋" w:cs="Times New Roman"/>
          <w:sz w:val="32"/>
          <w:szCs w:val="32"/>
        </w:rPr>
        <w:t>代表处，专业委员会开展活动提供支持。</w:t>
      </w:r>
    </w:p>
    <w:p w14:paraId="7D49F9BE">
      <w:pPr>
        <w:ind w:firstLine="643" w:firstLineChars="200"/>
        <w:rPr>
          <w:rFonts w:ascii="Times New Roman" w:hAnsi="Times New Roman" w:eastAsia="仿宋" w:cs="Times New Roman"/>
          <w:b/>
          <w:bCs/>
          <w:sz w:val="32"/>
          <w:szCs w:val="32"/>
        </w:rPr>
      </w:pPr>
      <w:bookmarkStart w:id="24" w:name="_Hlk225416490"/>
      <w:r>
        <w:rPr>
          <w:rFonts w:ascii="Times New Roman" w:hAnsi="Times New Roman" w:eastAsia="仿宋" w:cs="Times New Roman"/>
          <w:b/>
          <w:bCs/>
          <w:sz w:val="32"/>
          <w:szCs w:val="32"/>
        </w:rPr>
        <w:t>三、</w:t>
      </w:r>
      <w:bookmarkStart w:id="25" w:name="_Hlk225422962"/>
      <w:r>
        <w:rPr>
          <w:rFonts w:ascii="Times New Roman" w:hAnsi="Times New Roman" w:eastAsia="仿宋" w:cs="Times New Roman"/>
          <w:b/>
          <w:bCs/>
          <w:sz w:val="32"/>
          <w:szCs w:val="32"/>
        </w:rPr>
        <w:t>淬炼精进，拓新行远之路</w:t>
      </w:r>
    </w:p>
    <w:bookmarkEnd w:id="25"/>
    <w:p w14:paraId="001C4D74">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（一）深化管理会计重点课题研究。</w:t>
      </w:r>
      <w:r>
        <w:rPr>
          <w:rFonts w:ascii="Times New Roman" w:hAnsi="Times New Roman" w:eastAsia="仿宋" w:cs="Times New Roman"/>
          <w:sz w:val="32"/>
          <w:szCs w:val="32"/>
        </w:rPr>
        <w:t>组织开展《中国管理会计思想、理论和工具、方法应用研究》课题研究</w:t>
      </w:r>
      <w:bookmarkEnd w:id="24"/>
      <w:r>
        <w:rPr>
          <w:rFonts w:ascii="Times New Roman" w:hAnsi="Times New Roman" w:eastAsia="仿宋" w:cs="Times New Roman"/>
          <w:sz w:val="32"/>
          <w:szCs w:val="32"/>
        </w:rPr>
        <w:t>，汇集我国管理会计学术界和实务界力量，系统梳理与科学构建中国特色管理会计思想、理论及工具体系，有计划、分步骤推进研究工作，以期形成具有国际影响力的中国特色成果。</w:t>
      </w:r>
    </w:p>
    <w:p w14:paraId="19FEE22A">
      <w:pPr>
        <w:ind w:firstLine="643" w:firstLineChars="200"/>
        <w:rPr>
          <w:rFonts w:ascii="Times New Roman" w:hAnsi="Times New Roman" w:eastAsia="仿宋" w:cs="Times New Roman"/>
          <w:sz w:val="32"/>
          <w:szCs w:val="32"/>
        </w:rPr>
      </w:pPr>
      <w:bookmarkStart w:id="26" w:name="_Hlk225417062"/>
      <w:r>
        <w:rPr>
          <w:rFonts w:ascii="Times New Roman" w:hAnsi="Times New Roman" w:eastAsia="仿宋" w:cs="Times New Roman"/>
          <w:b/>
          <w:bCs/>
          <w:sz w:val="32"/>
          <w:szCs w:val="32"/>
        </w:rPr>
        <w:t>（二）开展管会计品牌活动，推动走深走实。</w:t>
      </w:r>
      <w:bookmarkEnd w:id="26"/>
      <w:r>
        <w:rPr>
          <w:rFonts w:ascii="Times New Roman" w:hAnsi="Times New Roman" w:eastAsia="仿宋" w:cs="Times New Roman"/>
          <w:sz w:val="32"/>
          <w:szCs w:val="32"/>
        </w:rPr>
        <w:t>紧扣财政部《关于全面深化管理会计应用的指导意见》，在会员单位和广大企事业单位深入开展关于全面深化管理会计应用的宣传，通过</w:t>
      </w:r>
      <w:r>
        <w:rPr>
          <w:rFonts w:hint="eastAsia" w:ascii="Times New Roman" w:hAnsi="Times New Roman" w:eastAsia="仿宋" w:cs="Times New Roman"/>
          <w:sz w:val="32"/>
          <w:szCs w:val="32"/>
        </w:rPr>
        <w:t>“</w:t>
      </w:r>
      <w:r>
        <w:rPr>
          <w:rFonts w:ascii="Times New Roman" w:hAnsi="Times New Roman" w:eastAsia="仿宋" w:cs="Times New Roman"/>
          <w:sz w:val="32"/>
          <w:szCs w:val="32"/>
        </w:rPr>
        <w:t>管理会计沙龙</w:t>
      </w:r>
      <w:r>
        <w:rPr>
          <w:rFonts w:hint="eastAsia" w:ascii="Times New Roman" w:hAnsi="Times New Roman" w:eastAsia="仿宋" w:cs="Times New Roman"/>
          <w:sz w:val="32"/>
          <w:szCs w:val="32"/>
        </w:rPr>
        <w:t>”“</w:t>
      </w:r>
      <w:r>
        <w:rPr>
          <w:rFonts w:ascii="Times New Roman" w:hAnsi="Times New Roman" w:eastAsia="仿宋" w:cs="Times New Roman"/>
          <w:sz w:val="32"/>
          <w:szCs w:val="32"/>
        </w:rPr>
        <w:t>管理会计名师大讲堂</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等系列品牌活动，搭建交流赋能平台，推动管理会计理念普及、方法落地与体系建设，持续提升行业应用广度与深度。</w:t>
      </w:r>
    </w:p>
    <w:p w14:paraId="62372DB6">
      <w:pPr>
        <w:ind w:firstLine="643" w:firstLineChars="200"/>
        <w:rPr>
          <w:rFonts w:ascii="Times New Roman" w:hAnsi="Times New Roman" w:eastAsia="仿宋" w:cs="Times New Roman"/>
          <w:sz w:val="32"/>
          <w:szCs w:val="32"/>
        </w:rPr>
      </w:pPr>
      <w:bookmarkStart w:id="27" w:name="_Hlk225417068"/>
      <w:r>
        <w:rPr>
          <w:rFonts w:ascii="Times New Roman" w:hAnsi="Times New Roman" w:eastAsia="仿宋" w:cs="Times New Roman"/>
          <w:b/>
          <w:bCs/>
          <w:sz w:val="32"/>
          <w:szCs w:val="32"/>
        </w:rPr>
        <w:t>（三）加速平台转化，拓展创新应用生态。</w:t>
      </w:r>
      <w:bookmarkEnd w:id="27"/>
      <w:r>
        <w:rPr>
          <w:rFonts w:ascii="Times New Roman" w:hAnsi="Times New Roman" w:eastAsia="仿宋" w:cs="Times New Roman"/>
          <w:sz w:val="32"/>
          <w:szCs w:val="32"/>
        </w:rPr>
        <w:t>持续建强管理会计实践创新平台，对具备出站条件的企业平台单位，系统集结出版创新成果，形成可复制、可推广的实践范式；对已建立平台单位，开展年度成果总结提炼，组织专家进行专业评估与问诊，提出针对性优化建议，助力平台持续迭代升级。积极吸收具有行业引领力的民营企业及代表性数字经济企业加入平台，进一步拓展平台覆盖领域与行业影响力，加快构建产学研用深度融通、大中小企业协同创新的管理会计实践生态圈。</w:t>
      </w:r>
    </w:p>
    <w:p w14:paraId="79E191C1">
      <w:pPr>
        <w:ind w:firstLine="643" w:firstLineChars="200"/>
        <w:rPr>
          <w:rFonts w:ascii="Times New Roman" w:hAnsi="Times New Roman" w:eastAsia="仿宋" w:cs="Times New Roman"/>
          <w:sz w:val="32"/>
          <w:szCs w:val="32"/>
        </w:rPr>
      </w:pPr>
      <w:bookmarkStart w:id="28" w:name="_Hlk225417074"/>
      <w:r>
        <w:rPr>
          <w:rFonts w:ascii="Times New Roman" w:hAnsi="Times New Roman" w:eastAsia="仿宋" w:cs="Times New Roman"/>
          <w:b/>
          <w:bCs/>
          <w:sz w:val="32"/>
          <w:szCs w:val="32"/>
        </w:rPr>
        <w:t>（四</w:t>
      </w:r>
      <w:bookmarkStart w:id="29" w:name="_Hlk225423736"/>
      <w:r>
        <w:rPr>
          <w:rFonts w:ascii="Times New Roman" w:hAnsi="Times New Roman" w:eastAsia="仿宋" w:cs="Times New Roman"/>
          <w:b/>
          <w:bCs/>
          <w:sz w:val="32"/>
          <w:szCs w:val="32"/>
        </w:rPr>
        <w:t>）聚智谋远发展路径，</w:t>
      </w:r>
      <w:bookmarkEnd w:id="28"/>
      <w:r>
        <w:rPr>
          <w:rFonts w:ascii="Times New Roman" w:hAnsi="Times New Roman" w:eastAsia="仿宋" w:cs="Times New Roman"/>
          <w:b/>
          <w:bCs/>
          <w:sz w:val="32"/>
          <w:szCs w:val="32"/>
        </w:rPr>
        <w:t>赋能行业企业价值。</w:t>
      </w:r>
      <w:bookmarkEnd w:id="29"/>
      <w:r>
        <w:rPr>
          <w:rFonts w:ascii="Times New Roman" w:hAnsi="Times New Roman" w:eastAsia="仿宋" w:cs="Times New Roman"/>
          <w:sz w:val="32"/>
          <w:szCs w:val="32"/>
        </w:rPr>
        <w:t>紧密围绕行业发展需求，加强科研与标准体系建设。推动</w:t>
      </w:r>
      <w:r>
        <w:rPr>
          <w:rFonts w:hint="eastAsia" w:ascii="Times New Roman" w:hAnsi="Times New Roman" w:eastAsia="仿宋" w:cs="Times New Roman"/>
          <w:sz w:val="32"/>
          <w:szCs w:val="32"/>
        </w:rPr>
        <w:t>“</w:t>
      </w:r>
      <w:r>
        <w:rPr>
          <w:rFonts w:ascii="Times New Roman" w:hAnsi="Times New Roman" w:eastAsia="仿宋" w:cs="Times New Roman"/>
          <w:sz w:val="32"/>
          <w:szCs w:val="32"/>
        </w:rPr>
        <w:t>政产学研</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四位一体深度融汇机制，组织做好各</w:t>
      </w:r>
      <w:r>
        <w:rPr>
          <w:rFonts w:hint="eastAsia" w:ascii="Times New Roman" w:hAnsi="Times New Roman" w:eastAsia="仿宋" w:cs="Times New Roman"/>
          <w:sz w:val="32"/>
          <w:szCs w:val="32"/>
        </w:rPr>
        <w:t>分</w:t>
      </w:r>
      <w:r>
        <w:rPr>
          <w:rFonts w:ascii="Times New Roman" w:hAnsi="Times New Roman" w:eastAsia="仿宋" w:cs="Times New Roman"/>
          <w:sz w:val="32"/>
          <w:szCs w:val="32"/>
        </w:rPr>
        <w:t>会、</w:t>
      </w:r>
      <w:r>
        <w:rPr>
          <w:rFonts w:hint="eastAsia" w:ascii="Times New Roman" w:hAnsi="Times New Roman" w:eastAsia="仿宋" w:cs="Times New Roman"/>
          <w:sz w:val="32"/>
          <w:szCs w:val="32"/>
        </w:rPr>
        <w:t>代表处、</w:t>
      </w:r>
      <w:r>
        <w:rPr>
          <w:rFonts w:ascii="Times New Roman" w:hAnsi="Times New Roman" w:eastAsia="仿宋" w:cs="Times New Roman"/>
          <w:sz w:val="32"/>
          <w:szCs w:val="32"/>
        </w:rPr>
        <w:t>地方协会及会员单位科研课题项目立项申请工作。组织专家对年度立项科研课题进行严格评审。开展年度总会计师优秀论文征集评审活动。持续修订完善《中国管理会计职业能力框架》。组织学术研讨活动，促进更多科研成果在会计实务、财务审计等领域转化应用，切实提升行业和企业价值。</w:t>
      </w:r>
    </w:p>
    <w:p w14:paraId="5DA195DE">
      <w:pPr>
        <w:ind w:firstLine="643" w:firstLineChars="200"/>
        <w:rPr>
          <w:rFonts w:ascii="Times New Roman" w:hAnsi="Times New Roman" w:eastAsia="仿宋" w:cs="Times New Roman"/>
          <w:sz w:val="32"/>
          <w:szCs w:val="32"/>
        </w:rPr>
      </w:pPr>
      <w:bookmarkStart w:id="30" w:name="_Hlk225424071"/>
      <w:bookmarkStart w:id="31" w:name="_Hlk225417083"/>
      <w:r>
        <w:rPr>
          <w:rFonts w:ascii="Times New Roman" w:hAnsi="Times New Roman" w:eastAsia="仿宋" w:cs="Times New Roman"/>
          <w:b/>
          <w:bCs/>
          <w:sz w:val="32"/>
          <w:szCs w:val="32"/>
        </w:rPr>
        <w:t>（五）优化调查研究机制，汇集实践发展智慧</w:t>
      </w:r>
      <w:bookmarkEnd w:id="30"/>
      <w:r>
        <w:rPr>
          <w:rFonts w:ascii="Times New Roman" w:hAnsi="Times New Roman" w:eastAsia="仿宋" w:cs="Times New Roman"/>
          <w:b/>
          <w:bCs/>
          <w:sz w:val="32"/>
          <w:szCs w:val="32"/>
        </w:rPr>
        <w:t>。</w:t>
      </w:r>
      <w:bookmarkEnd w:id="31"/>
      <w:r>
        <w:rPr>
          <w:rFonts w:ascii="Times New Roman" w:hAnsi="Times New Roman" w:eastAsia="仿宋" w:cs="Times New Roman"/>
          <w:sz w:val="32"/>
          <w:szCs w:val="32"/>
        </w:rPr>
        <w:t>围绕行业发展新形势新任务，深化调研工作机制，提升调研精准性和实效性。注重调查研究与协会各项重点工作融合，协同聚合各方面优势资源，吸引高端群体参与，推动调研成果引流转化、创造价值。</w:t>
      </w:r>
    </w:p>
    <w:p w14:paraId="34841161">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四、</w:t>
      </w:r>
      <w:bookmarkStart w:id="32" w:name="_Hlk224223886"/>
      <w:bookmarkStart w:id="33" w:name="_Hlk224223739"/>
      <w:r>
        <w:rPr>
          <w:rFonts w:ascii="Times New Roman" w:hAnsi="Times New Roman" w:eastAsia="仿宋" w:cs="Times New Roman"/>
          <w:b/>
          <w:bCs/>
          <w:sz w:val="32"/>
          <w:szCs w:val="32"/>
        </w:rPr>
        <w:t>凝心聚力，塑强品牌价值</w:t>
      </w:r>
    </w:p>
    <w:p w14:paraId="6F112CB9">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（一）完善评价体系，稳固专业根基。</w:t>
      </w:r>
      <w:r>
        <w:rPr>
          <w:rFonts w:ascii="Times New Roman" w:hAnsi="Times New Roman" w:eastAsia="仿宋" w:cs="Times New Roman"/>
          <w:sz w:val="32"/>
          <w:szCs w:val="32"/>
        </w:rPr>
        <w:t>以提升服务质量为核心，持续优化评价体系，塑造专业品牌形象。加强授权机构长效沟通、优化试题命制流程、强化制度建设和流程管控，积极引入业内高端专家，共同推动各项目考试工作迈向更高质量发展。</w:t>
      </w:r>
    </w:p>
    <w:bookmarkEnd w:id="32"/>
    <w:p w14:paraId="58600EB9">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（二）深化培训</w:t>
      </w:r>
      <w:bookmarkStart w:id="34" w:name="_Hlk224733764"/>
      <w:r>
        <w:rPr>
          <w:rFonts w:ascii="Times New Roman" w:hAnsi="Times New Roman" w:eastAsia="仿宋" w:cs="Times New Roman"/>
          <w:b/>
          <w:bCs/>
          <w:sz w:val="32"/>
          <w:szCs w:val="32"/>
        </w:rPr>
        <w:t>体系，规范业务运行。</w:t>
      </w:r>
      <w:r>
        <w:rPr>
          <w:rFonts w:ascii="Times New Roman" w:hAnsi="Times New Roman" w:eastAsia="仿宋" w:cs="Times New Roman"/>
          <w:sz w:val="32"/>
          <w:szCs w:val="32"/>
        </w:rPr>
        <w:t>深化与行业分会、地方协会的沟通协作，依托现有合作机构深度融合社会优质资源，积极拓展培训业务领域，构建全面精准、务实高效的培训体系，确保培训活动合规有序开展，加强培训品牌建设</w:t>
      </w:r>
      <w:bookmarkEnd w:id="34"/>
      <w:r>
        <w:rPr>
          <w:rFonts w:hint="eastAsia" w:ascii="Times New Roman" w:hAnsi="Times New Roman" w:eastAsia="仿宋" w:cs="Times New Roman"/>
          <w:sz w:val="32"/>
          <w:szCs w:val="32"/>
        </w:rPr>
        <w:t>。</w:t>
      </w:r>
      <w:r>
        <w:rPr>
          <w:rFonts w:ascii="Times New Roman" w:hAnsi="Times New Roman" w:eastAsia="仿宋" w:cs="Times New Roman"/>
          <w:sz w:val="32"/>
          <w:szCs w:val="32"/>
        </w:rPr>
        <w:t>做好自主举办培训活动的分会支持保障，全面推动培训工作提质增效。</w:t>
      </w:r>
    </w:p>
    <w:bookmarkEnd w:id="33"/>
    <w:p w14:paraId="2B8FA94F">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五、融媒焕新，蓄势升维</w:t>
      </w:r>
    </w:p>
    <w:p w14:paraId="359456AC">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（一）提升《中国管理会计》期刊专业影响，打造学术高地。</w:t>
      </w:r>
      <w:r>
        <w:rPr>
          <w:rFonts w:ascii="Times New Roman" w:hAnsi="Times New Roman" w:eastAsia="仿宋" w:cs="Times New Roman"/>
          <w:sz w:val="32"/>
          <w:szCs w:val="32"/>
        </w:rPr>
        <w:t>充分发挥编委智库作用，激发年轻编委创新活力，拓展优质稿源渠道，持续提升内容学术价值和实践指导意义。积极拓展海外稿源与合作渠道，提升期刊在国际管理会计领域的能见度和话语权。运用新媒体矩阵加强精准营销，扩大读者覆盖面，稳步提升发行量与影响力。</w:t>
      </w:r>
    </w:p>
    <w:p w14:paraId="71A789DA">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（二）赋能《中国总会计师》期刊品牌价值，浸润精神家园。</w:t>
      </w:r>
      <w:r>
        <w:rPr>
          <w:rFonts w:ascii="Times New Roman" w:hAnsi="Times New Roman" w:eastAsia="仿宋" w:cs="Times New Roman"/>
          <w:sz w:val="32"/>
          <w:szCs w:val="32"/>
        </w:rPr>
        <w:t>及时宣贯党的路线方针和决策部署，以创新思维引领内容生产变革。优化内容发布机制，提升选题策划的前瞻性和针对性，严把</w:t>
      </w:r>
      <w:r>
        <w:rPr>
          <w:rFonts w:hint="eastAsia" w:ascii="Times New Roman" w:hAnsi="Times New Roman" w:eastAsia="仿宋" w:cs="Times New Roman"/>
          <w:sz w:val="32"/>
          <w:szCs w:val="32"/>
        </w:rPr>
        <w:t>“</w:t>
      </w:r>
      <w:r>
        <w:rPr>
          <w:rFonts w:ascii="Times New Roman" w:hAnsi="Times New Roman" w:eastAsia="仿宋" w:cs="Times New Roman"/>
          <w:sz w:val="32"/>
          <w:szCs w:val="32"/>
        </w:rPr>
        <w:t>选题重大性、内涵深刻性、观点思辨性、理论创新性、实务典型性</w:t>
      </w:r>
      <w:r>
        <w:rPr>
          <w:rFonts w:hint="eastAsia" w:ascii="Times New Roman" w:hAnsi="Times New Roman" w:eastAsia="仿宋" w:cs="Times New Roman"/>
          <w:sz w:val="32"/>
          <w:szCs w:val="32"/>
        </w:rPr>
        <w:t>”</w:t>
      </w:r>
      <w:r>
        <w:rPr>
          <w:rFonts w:ascii="Times New Roman" w:hAnsi="Times New Roman" w:eastAsia="仿宋" w:cs="Times New Roman"/>
          <w:sz w:val="32"/>
          <w:szCs w:val="32"/>
        </w:rPr>
        <w:t>五道关口，持续夯实专业化根基。顺应数字化阅读趋势，改进内容呈现形态，拓展多媒体传播渠道，提升传播力和触达率。拓展内容渠道挖掘，萃取一线案例，让期刊成为总会计师群体的精神家园和实践指南。</w:t>
      </w:r>
    </w:p>
    <w:p w14:paraId="2AC35EF4">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六、开放合作，拓展国际合作空间</w:t>
      </w:r>
    </w:p>
    <w:p w14:paraId="2F9AF5F0">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积极参与国际财联理事会工作，主动融入国际CFO组织治理体系，提升在国际会计领域的话语权和影响力。</w:t>
      </w:r>
    </w:p>
    <w:p w14:paraId="5DBD953D">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击楫中流开新局，云程启行向未来。2026年，中总协将认真贯彻落实党中央国务院决策部署，严格按照中社部、民政部、财政部对社团组织工作的指示要求，携手全体会员，以实干诠释初心，用担当践行使命，在新时代的壮阔征程中展现新气象，实现新跨越。 </w:t>
      </w:r>
    </w:p>
    <w:p w14:paraId="4E9CA854">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30"/>
          <w:szCs w:val="30"/>
          <w:lang w:val="en-US" w:eastAsia="zh-CN" w:bidi="ar-SA"/>
        </w:rPr>
      </w:pPr>
    </w:p>
    <w:p w14:paraId="10AD4C93">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2"/>
          <w:sz w:val="36"/>
          <w:szCs w:val="36"/>
          <w:lang w:val="en-US" w:eastAsia="zh-CN" w:bidi="ar-SA"/>
        </w:rPr>
      </w:pPr>
      <w:r>
        <w:rPr>
          <w:rFonts w:hint="eastAsia" w:ascii="仿宋" w:hAnsi="仿宋" w:eastAsia="仿宋" w:cs="仿宋"/>
          <w:b w:val="0"/>
          <w:bCs w:val="0"/>
          <w:kern w:val="2"/>
          <w:sz w:val="30"/>
          <w:szCs w:val="30"/>
          <w:lang w:val="en-US" w:eastAsia="zh-CN" w:bidi="ar-SA"/>
        </w:rPr>
        <w:t>附2：</w:t>
      </w:r>
    </w:p>
    <w:p w14:paraId="075FEED9">
      <w:pPr>
        <w:widowControl/>
        <w:spacing w:line="360" w:lineRule="auto"/>
        <w:jc w:val="center"/>
        <w:rPr>
          <w:rFonts w:hint="eastAsia" w:ascii="宋体" w:hAnsi="宋体" w:eastAsia="宋体" w:cs="宋体"/>
          <w:b/>
          <w:bCs/>
          <w:color w:val="auto"/>
          <w:kern w:val="2"/>
          <w:sz w:val="36"/>
          <w:szCs w:val="36"/>
          <w:lang w:val="en-US" w:eastAsia="zh-CN" w:bidi="ar-SA"/>
        </w:rPr>
      </w:pPr>
      <w:r>
        <w:rPr>
          <w:rFonts w:hint="eastAsia" w:ascii="宋体" w:hAnsi="宋体" w:cs="宋体"/>
          <w:b/>
          <w:bCs/>
          <w:color w:val="auto"/>
          <w:kern w:val="2"/>
          <w:sz w:val="36"/>
          <w:szCs w:val="36"/>
          <w:lang w:val="en-US" w:eastAsia="zh-CN" w:bidi="ar-SA"/>
        </w:rPr>
        <w:t>关于</w:t>
      </w:r>
      <w:r>
        <w:rPr>
          <w:rFonts w:hint="eastAsia" w:ascii="宋体" w:hAnsi="宋体" w:eastAsia="宋体" w:cs="宋体"/>
          <w:b/>
          <w:bCs/>
          <w:color w:val="auto"/>
          <w:kern w:val="2"/>
          <w:sz w:val="36"/>
          <w:szCs w:val="36"/>
          <w:lang w:val="en-US" w:eastAsia="zh-CN" w:bidi="ar-SA"/>
        </w:rPr>
        <w:t>中国总会计师协会202</w:t>
      </w:r>
      <w:r>
        <w:rPr>
          <w:rFonts w:hint="eastAsia" w:ascii="宋体" w:hAnsi="宋体" w:cs="宋体"/>
          <w:b/>
          <w:bCs/>
          <w:color w:val="auto"/>
          <w:kern w:val="2"/>
          <w:sz w:val="36"/>
          <w:szCs w:val="36"/>
          <w:lang w:val="en-US" w:eastAsia="zh-CN" w:bidi="ar-SA"/>
        </w:rPr>
        <w:t>5</w:t>
      </w:r>
      <w:r>
        <w:rPr>
          <w:rFonts w:hint="eastAsia" w:ascii="宋体" w:hAnsi="宋体" w:eastAsia="宋体" w:cs="宋体"/>
          <w:b/>
          <w:bCs/>
          <w:color w:val="auto"/>
          <w:kern w:val="2"/>
          <w:sz w:val="36"/>
          <w:szCs w:val="36"/>
          <w:lang w:val="en-US" w:eastAsia="zh-CN" w:bidi="ar-SA"/>
        </w:rPr>
        <w:t>年度财务决算和</w:t>
      </w:r>
    </w:p>
    <w:p w14:paraId="3FC60694">
      <w:pPr>
        <w:widowControl/>
        <w:spacing w:line="360" w:lineRule="auto"/>
        <w:jc w:val="center"/>
        <w:rPr>
          <w:rFonts w:hint="default"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202</w:t>
      </w:r>
      <w:r>
        <w:rPr>
          <w:rFonts w:hint="eastAsia" w:ascii="宋体" w:hAnsi="宋体" w:cs="宋体"/>
          <w:b/>
          <w:bCs/>
          <w:color w:val="auto"/>
          <w:kern w:val="2"/>
          <w:sz w:val="36"/>
          <w:szCs w:val="36"/>
          <w:lang w:val="en-US" w:eastAsia="zh-CN" w:bidi="ar-SA"/>
        </w:rPr>
        <w:t>6</w:t>
      </w:r>
      <w:r>
        <w:rPr>
          <w:rFonts w:hint="eastAsia" w:ascii="宋体" w:hAnsi="宋体" w:eastAsia="宋体" w:cs="宋体"/>
          <w:b/>
          <w:bCs/>
          <w:color w:val="auto"/>
          <w:kern w:val="2"/>
          <w:sz w:val="36"/>
          <w:szCs w:val="36"/>
          <w:lang w:val="en-US" w:eastAsia="zh-CN" w:bidi="ar-SA"/>
        </w:rPr>
        <w:t>年度财务预算报告的决议</w:t>
      </w:r>
    </w:p>
    <w:p w14:paraId="2D8EC335">
      <w:pPr>
        <w:widowControl/>
        <w:spacing w:line="360" w:lineRule="auto"/>
        <w:jc w:val="both"/>
        <w:rPr>
          <w:rFonts w:hint="eastAsia" w:ascii="仿宋" w:hAnsi="仿宋" w:eastAsia="仿宋" w:cs="仿宋"/>
          <w:bCs/>
          <w:sz w:val="30"/>
          <w:szCs w:val="30"/>
        </w:rPr>
      </w:pPr>
    </w:p>
    <w:p w14:paraId="6BB87DAC">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2025年，中国总会计师协会（以下简称中总协）深入学习贯彻习近平新时代中国特色社会主义思想，全面落实党的二十大和二十届历次全会精神，紧紧围绕协会章程和“四个服务”宗旨，扎实推进各项工作，整体运营平稳有序，财务状况保持稳健。受行业下行、业务结构调整等因素影响，年度收支出现小幅亏损，财务</w:t>
      </w:r>
      <w:r>
        <w:rPr>
          <w:rFonts w:hint="eastAsia" w:ascii="仿宋" w:hAnsi="仿宋" w:eastAsia="仿宋" w:cs="仿宋"/>
          <w:sz w:val="30"/>
          <w:szCs w:val="30"/>
          <w:lang w:val="en-US" w:eastAsia="zh-CN"/>
        </w:rPr>
        <w:t>报告</w:t>
      </w:r>
      <w:r>
        <w:rPr>
          <w:rFonts w:hint="eastAsia" w:ascii="仿宋" w:hAnsi="仿宋" w:eastAsia="仿宋" w:cs="仿宋"/>
          <w:sz w:val="30"/>
          <w:szCs w:val="30"/>
          <w:lang w:eastAsia="zh-CN"/>
        </w:rPr>
        <w:t>已按规定完成审计，</w:t>
      </w:r>
      <w:r>
        <w:rPr>
          <w:rFonts w:hint="eastAsia" w:ascii="仿宋" w:hAnsi="仿宋" w:eastAsia="仿宋" w:cs="仿宋"/>
          <w:sz w:val="30"/>
          <w:szCs w:val="30"/>
          <w:lang w:val="en-US" w:eastAsia="zh-CN"/>
        </w:rPr>
        <w:t>会计师事务所</w:t>
      </w:r>
      <w:r>
        <w:rPr>
          <w:rFonts w:hint="eastAsia" w:ascii="仿宋" w:hAnsi="仿宋" w:eastAsia="仿宋" w:cs="仿宋"/>
          <w:sz w:val="30"/>
          <w:szCs w:val="30"/>
          <w:lang w:eastAsia="zh-CN"/>
        </w:rPr>
        <w:t>出具了无保留意见的审计报告。</w:t>
      </w:r>
      <w:r>
        <w:rPr>
          <w:rFonts w:hint="eastAsia" w:ascii="仿宋" w:hAnsi="仿宋" w:eastAsia="仿宋" w:cs="仿宋"/>
          <w:sz w:val="30"/>
          <w:szCs w:val="30"/>
          <w:lang w:val="en-US" w:eastAsia="zh-CN"/>
        </w:rPr>
        <w:t>中总协</w:t>
      </w:r>
      <w:r>
        <w:rPr>
          <w:rFonts w:hint="eastAsia" w:ascii="仿宋" w:hAnsi="仿宋" w:eastAsia="仿宋" w:cs="仿宋"/>
          <w:sz w:val="30"/>
          <w:szCs w:val="30"/>
          <w:lang w:eastAsia="zh-CN"/>
        </w:rPr>
        <w:t>严格遵循国家相关制度要求，坚持勤俭办会、从严管控成本。</w:t>
      </w:r>
    </w:p>
    <w:p w14:paraId="1C3DEEE5">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2026年，中总协将继续以习近平新时代中国特色社会主义思想为指导，全面贯彻党的二十届四中全会精神，坚持稳中求进、务实高效、量入为出原则，进一步规范财务管理、优化业务结构、提升服务质效，健全风险防控机制，积极应对发展挑战，依托历年累计结余资金保障平稳运营，努力改善财务收支状况。</w:t>
      </w:r>
    </w:p>
    <w:p w14:paraId="60105B75">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此项议案经中总协2026年度第</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次常务理事会会议审议通过。</w:t>
      </w:r>
    </w:p>
    <w:p w14:paraId="46E739F0">
      <w:pPr>
        <w:ind w:firstLine="600" w:firstLineChars="200"/>
        <w:rPr>
          <w:rFonts w:hint="eastAsia" w:ascii="仿宋" w:hAnsi="仿宋" w:eastAsia="仿宋" w:cs="仿宋"/>
          <w:sz w:val="30"/>
          <w:szCs w:val="30"/>
          <w:lang w:eastAsia="zh-CN"/>
        </w:rPr>
      </w:pPr>
    </w:p>
    <w:p w14:paraId="3347FB67">
      <w:pPr>
        <w:ind w:firstLine="600" w:firstLineChars="200"/>
        <w:rPr>
          <w:rFonts w:hint="eastAsia" w:ascii="仿宋" w:hAnsi="仿宋" w:eastAsia="仿宋" w:cs="仿宋"/>
          <w:sz w:val="30"/>
          <w:szCs w:val="30"/>
          <w:lang w:eastAsia="zh-CN"/>
        </w:rPr>
      </w:pPr>
    </w:p>
    <w:p w14:paraId="2C63E7FD">
      <w:pPr>
        <w:ind w:firstLine="600" w:firstLineChars="200"/>
        <w:rPr>
          <w:rFonts w:hint="eastAsia" w:ascii="仿宋" w:hAnsi="仿宋" w:eastAsia="仿宋" w:cs="仿宋"/>
          <w:sz w:val="30"/>
          <w:szCs w:val="30"/>
          <w:lang w:eastAsia="zh-CN"/>
        </w:rPr>
      </w:pPr>
    </w:p>
    <w:p w14:paraId="2382B122">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b/>
          <w:bCs/>
          <w:color w:val="auto"/>
          <w:sz w:val="44"/>
          <w:szCs w:val="44"/>
          <w:lang w:val="en-US" w:eastAsia="zh-CN"/>
        </w:rPr>
      </w:pPr>
      <w:r>
        <w:rPr>
          <w:rFonts w:hint="eastAsia" w:ascii="仿宋" w:hAnsi="仿宋" w:eastAsia="仿宋" w:cs="仿宋"/>
          <w:b w:val="0"/>
          <w:bCs w:val="0"/>
          <w:kern w:val="2"/>
          <w:sz w:val="30"/>
          <w:szCs w:val="30"/>
          <w:lang w:val="en-US" w:eastAsia="zh-CN" w:bidi="ar-SA"/>
        </w:rPr>
        <w:t>附3：</w:t>
      </w:r>
    </w:p>
    <w:p w14:paraId="05F9FD7E">
      <w:pPr>
        <w:widowControl/>
        <w:spacing w:line="360" w:lineRule="auto"/>
        <w:jc w:val="center"/>
        <w:rPr>
          <w:rFonts w:hint="eastAsia" w:ascii="宋体" w:hAnsi="宋体" w:eastAsia="宋体" w:cs="宋体"/>
          <w:b/>
          <w:bCs/>
          <w:color w:val="auto"/>
          <w:kern w:val="2"/>
          <w:sz w:val="36"/>
          <w:szCs w:val="36"/>
          <w:lang w:val="en-US" w:eastAsia="zh-CN" w:bidi="ar-SA"/>
        </w:rPr>
      </w:pPr>
    </w:p>
    <w:p w14:paraId="6DBD53F0">
      <w:pPr>
        <w:widowControl/>
        <w:spacing w:line="360" w:lineRule="auto"/>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关于撤销铁道分会、航天行业分会、</w:t>
      </w:r>
    </w:p>
    <w:p w14:paraId="15A36B54">
      <w:pPr>
        <w:widowControl/>
        <w:spacing w:line="360" w:lineRule="auto"/>
        <w:jc w:val="center"/>
        <w:rPr>
          <w:rFonts w:hint="default"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地质勘查分会的决议</w:t>
      </w:r>
    </w:p>
    <w:p w14:paraId="5A5DBA25">
      <w:pPr>
        <w:widowControl/>
        <w:spacing w:line="360" w:lineRule="auto"/>
        <w:jc w:val="center"/>
        <w:rPr>
          <w:rFonts w:hint="eastAsia" w:ascii="宋体" w:hAnsi="宋体" w:eastAsia="宋体" w:cs="宋体"/>
          <w:b/>
          <w:sz w:val="36"/>
          <w:szCs w:val="36"/>
          <w:lang w:val="en-US" w:eastAsia="zh-CN"/>
        </w:rPr>
      </w:pPr>
    </w:p>
    <w:p w14:paraId="52F07F99">
      <w:pPr>
        <w:ind w:firstLine="420" w:firstLineChars="0"/>
        <w:jc w:val="left"/>
        <w:rPr>
          <w:rFonts w:hint="eastAsia" w:ascii="仿宋" w:hAnsi="仿宋" w:eastAsia="仿宋" w:cs="仿宋"/>
          <w:sz w:val="30"/>
          <w:szCs w:val="30"/>
          <w:lang w:val="en-US" w:eastAsia="zh-CN"/>
        </w:rPr>
      </w:pPr>
    </w:p>
    <w:p w14:paraId="2D89D7B1">
      <w:pPr>
        <w:keepNext w:val="0"/>
        <w:keepLines w:val="0"/>
        <w:pageBreakBefore w:val="0"/>
        <w:widowControl/>
        <w:tabs>
          <w:tab w:val="left" w:pos="420"/>
        </w:tabs>
        <w:kinsoku/>
        <w:wordWrap/>
        <w:overflowPunct/>
        <w:topLinePunct w:val="0"/>
        <w:bidi w:val="0"/>
        <w:snapToGrid/>
        <w:spacing w:beforeAutospacing="0" w:afterAutospacing="0" w:line="240" w:lineRule="auto"/>
        <w:ind w:firstLine="600" w:firstLineChars="200"/>
        <w:textAlignment w:val="auto"/>
        <w:rPr>
          <w:rFonts w:hint="eastAsia" w:ascii="仿宋" w:hAnsi="仿宋" w:eastAsia="仿宋" w:cs="仿宋"/>
          <w:color w:val="auto"/>
          <w:sz w:val="32"/>
          <w:szCs w:val="32"/>
          <w:lang w:val="en-US" w:eastAsia="zh-CN"/>
        </w:rPr>
      </w:pPr>
      <w:r>
        <w:rPr>
          <w:rFonts w:ascii="仿宋" w:hAnsi="仿宋" w:eastAsia="仿宋" w:cs="仿宋"/>
          <w:color w:val="000000"/>
          <w:sz w:val="30"/>
          <w:szCs w:val="30"/>
        </w:rPr>
        <w:t>经中国总会计师协会（以下简称</w:t>
      </w:r>
      <w:r>
        <w:rPr>
          <w:rFonts w:hint="eastAsia" w:ascii="仿宋" w:hAnsi="仿宋" w:eastAsia="仿宋" w:cs="仿宋"/>
          <w:color w:val="000000"/>
          <w:sz w:val="30"/>
          <w:szCs w:val="30"/>
        </w:rPr>
        <w:t>中总协）202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年度第二次理事会</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常务理事会</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会议审议，</w:t>
      </w:r>
      <w:r>
        <w:rPr>
          <w:rFonts w:hint="eastAsia" w:ascii="仿宋" w:hAnsi="仿宋" w:eastAsia="仿宋" w:cs="仿宋"/>
          <w:color w:val="000000"/>
          <w:sz w:val="30"/>
          <w:szCs w:val="30"/>
          <w:lang w:val="en-US" w:eastAsia="zh-CN"/>
        </w:rPr>
        <w:t>同意</w:t>
      </w:r>
      <w:r>
        <w:rPr>
          <w:rFonts w:hint="eastAsia" w:ascii="仿宋" w:hAnsi="仿宋" w:eastAsia="仿宋" w:cs="仿宋"/>
          <w:color w:val="auto"/>
          <w:kern w:val="0"/>
          <w:sz w:val="30"/>
          <w:szCs w:val="30"/>
          <w:lang w:val="en-US" w:eastAsia="zh-CN"/>
        </w:rPr>
        <w:t>撤销铁道分会、航天行业分会、地质勘查分会的议案</w:t>
      </w:r>
      <w:bookmarkStart w:id="35" w:name="_GoBack"/>
      <w:bookmarkEnd w:id="35"/>
      <w:r>
        <w:rPr>
          <w:rFonts w:hint="eastAsia" w:ascii="仿宋" w:hAnsi="仿宋" w:eastAsia="仿宋" w:cs="仿宋"/>
          <w:color w:val="auto"/>
          <w:kern w:val="0"/>
          <w:sz w:val="30"/>
          <w:szCs w:val="30"/>
          <w:lang w:val="en-US" w:eastAsia="zh-CN"/>
        </w:rPr>
        <w:t>。</w:t>
      </w:r>
    </w:p>
    <w:p w14:paraId="086E7028">
      <w:pPr>
        <w:keepNext w:val="0"/>
        <w:keepLines w:val="0"/>
        <w:pageBreakBefore w:val="0"/>
        <w:widowControl w:val="0"/>
        <w:kinsoku/>
        <w:wordWrap/>
        <w:overflowPunct/>
        <w:topLinePunct w:val="0"/>
        <w:autoSpaceDE/>
        <w:autoSpaceDN/>
        <w:bidi w:val="0"/>
        <w:snapToGrid/>
        <w:spacing w:line="360" w:lineRule="auto"/>
        <w:ind w:firstLine="420" w:firstLineChars="0"/>
        <w:jc w:val="left"/>
        <w:textAlignment w:val="auto"/>
        <w:rPr>
          <w:rFonts w:hint="eastAsia" w:ascii="仿宋" w:hAnsi="仿宋" w:eastAsia="仿宋" w:cs="仿宋"/>
          <w:sz w:val="30"/>
          <w:szCs w:val="30"/>
          <w:lang w:val="en-US" w:eastAsia="zh-CN"/>
        </w:rPr>
      </w:pPr>
    </w:p>
    <w:p w14:paraId="7A7FB940"/>
    <w:p w14:paraId="48D03B0E"/>
    <w:p w14:paraId="7E01A21E"/>
    <w:p w14:paraId="2220C2EC"/>
    <w:p w14:paraId="0786D8F8"/>
    <w:p w14:paraId="29795344"/>
    <w:p w14:paraId="46F0619C"/>
    <w:p w14:paraId="71D18B20"/>
    <w:p w14:paraId="113B628D"/>
    <w:p w14:paraId="7C496C40"/>
    <w:p w14:paraId="3197C6E2"/>
    <w:p w14:paraId="3D6D9733"/>
    <w:p w14:paraId="4A92B06E"/>
    <w:p w14:paraId="3D774B26"/>
    <w:p w14:paraId="588E92A5"/>
    <w:p w14:paraId="67FF8689"/>
    <w:p w14:paraId="0426C732"/>
    <w:p w14:paraId="3338AEEF"/>
    <w:p w14:paraId="24979FF5"/>
    <w:p w14:paraId="1EC595CD"/>
    <w:p w14:paraId="29EFC081"/>
    <w:p w14:paraId="1847F3F9"/>
    <w:p w14:paraId="6202D7DA"/>
    <w:p w14:paraId="0853A9CE"/>
    <w:p w14:paraId="5D97CB53">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568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36FD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736FD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27B2A"/>
    <w:multiLevelType w:val="multilevel"/>
    <w:tmpl w:val="66127B2A"/>
    <w:lvl w:ilvl="0" w:tentative="0">
      <w:start w:val="1"/>
      <w:numFmt w:val="chineseCountingThousand"/>
      <w:suff w:val="nothing"/>
      <w:lvlText w:val="%1、"/>
      <w:lvlJc w:val="left"/>
      <w:pPr>
        <w:ind w:left="0" w:firstLine="0"/>
      </w:pPr>
      <w:rPr>
        <w:rFonts w:hint="eastAsia" w:ascii="宋体" w:hAnsi="宋体" w:eastAsia="宋体"/>
        <w:b/>
        <w:i w:val="0"/>
        <w:sz w:val="22"/>
      </w:rPr>
    </w:lvl>
    <w:lvl w:ilvl="1" w:tentative="0">
      <w:start w:val="1"/>
      <w:numFmt w:val="chineseCountingThousand"/>
      <w:suff w:val="nothing"/>
      <w:lvlText w:val="（%2）"/>
      <w:lvlJc w:val="left"/>
      <w:pPr>
        <w:ind w:left="0" w:firstLine="425"/>
      </w:pPr>
      <w:rPr>
        <w:rFonts w:hint="eastAsia" w:ascii="宋体" w:hAnsi="宋体" w:eastAsia="宋体"/>
        <w:b/>
        <w:i w:val="0"/>
        <w:sz w:val="22"/>
      </w:rPr>
    </w:lvl>
    <w:lvl w:ilvl="2" w:tentative="0">
      <w:start w:val="1"/>
      <w:numFmt w:val="decimal"/>
      <w:pStyle w:val="2"/>
      <w:suff w:val="nothing"/>
      <w:lvlText w:val="%3．"/>
      <w:lvlJc w:val="left"/>
      <w:pPr>
        <w:ind w:left="0" w:firstLine="425"/>
      </w:pPr>
      <w:rPr>
        <w:rFonts w:hint="eastAsia" w:ascii="宋体" w:hAnsi="宋体" w:eastAsia="宋体"/>
        <w:b w:val="0"/>
        <w:i w:val="0"/>
        <w:sz w:val="22"/>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MTE3YWNjNmFlOTllOTFhNDgyOThiNWRlM2IxNTkifQ=="/>
  </w:docVars>
  <w:rsids>
    <w:rsidRoot w:val="30391BD5"/>
    <w:rsid w:val="0AE847C8"/>
    <w:rsid w:val="28FE50DB"/>
    <w:rsid w:val="2C9F0102"/>
    <w:rsid w:val="30391BD5"/>
    <w:rsid w:val="33C86D62"/>
    <w:rsid w:val="3EB17BEE"/>
    <w:rsid w:val="4F7362CB"/>
    <w:rsid w:val="51E16F21"/>
    <w:rsid w:val="57012835"/>
    <w:rsid w:val="5D470E5A"/>
    <w:rsid w:val="658C557D"/>
    <w:rsid w:val="6FC24EAB"/>
    <w:rsid w:val="74B1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next w:val="1"/>
    <w:unhideWhenUsed/>
    <w:qFormat/>
    <w:uiPriority w:val="9"/>
    <w:pPr>
      <w:keepNext/>
      <w:keepLines/>
      <w:numPr>
        <w:ilvl w:val="2"/>
        <w:numId w:val="1"/>
      </w:numPr>
      <w:spacing w:line="300" w:lineRule="auto"/>
      <w:ind w:firstLine="200" w:firstLineChars="200"/>
      <w:outlineLvl w:val="2"/>
    </w:pPr>
    <w:rPr>
      <w:rFonts w:ascii="宋体" w:hAnsi="宋体" w:eastAsia="宋体" w:cs="Times New Roman"/>
      <w:bCs/>
      <w:kern w:val="0"/>
      <w:sz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0"/>
    <w:pPr>
      <w:spacing w:before="240" w:after="60" w:line="312" w:lineRule="auto"/>
      <w:jc w:val="center"/>
      <w:outlineLvl w:val="1"/>
    </w:pPr>
    <w:rPr>
      <w:rFonts w:ascii="等线 Light" w:hAnsi="等线 Light"/>
      <w:b/>
      <w:bCs/>
      <w:kern w:val="28"/>
      <w:sz w:val="32"/>
      <w:szCs w:val="32"/>
    </w:rPr>
  </w:style>
  <w:style w:type="paragraph" w:styleId="6">
    <w:name w:val="Normal (Web)"/>
    <w:basedOn w:val="1"/>
    <w:qFormat/>
    <w:uiPriority w:val="0"/>
    <w:rPr>
      <w:sz w:val="24"/>
    </w:rPr>
  </w:style>
  <w:style w:type="paragraph" w:styleId="7">
    <w:name w:val="Title"/>
    <w:basedOn w:val="1"/>
    <w:next w:val="1"/>
    <w:qFormat/>
    <w:uiPriority w:val="0"/>
    <w:pPr>
      <w:spacing w:before="240" w:after="60"/>
      <w:jc w:val="center"/>
      <w:outlineLvl w:val="0"/>
    </w:pPr>
    <w:rPr>
      <w:rFonts w:ascii="等线 Light" w:hAnsi="等线 Light"/>
      <w:b/>
      <w:bCs/>
      <w:sz w:val="32"/>
      <w:szCs w:val="32"/>
    </w:rPr>
  </w:style>
  <w:style w:type="paragraph" w:customStyle="1" w:styleId="10">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11">
    <w:name w:val="样式1"/>
    <w:basedOn w:val="1"/>
    <w:qFormat/>
    <w:uiPriority w:val="0"/>
    <w:rPr>
      <w:rFonts w:hint="default" w:eastAsia="仿宋_GB2312" w:asciiTheme="minorAscii" w:hAnsiTheme="minorAscii"/>
      <w:sz w:val="3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8779</Words>
  <Characters>9048</Characters>
  <Lines>0</Lines>
  <Paragraphs>0</Paragraphs>
  <TotalTime>0</TotalTime>
  <ScaleCrop>false</ScaleCrop>
  <LinksUpToDate>false</LinksUpToDate>
  <CharactersWithSpaces>9057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2022-05-17T01:58:00Z</dcterms:created>
  <dc:creator>秋凌</dc:creator>
  <cp:lastModifiedBy>sun</cp:lastModifiedBy>
  <cp:lastPrinted>2026-04-27T06:59:04Z</cp:lastPrinted>
  <dcterms:modified xsi:type="dcterms:W3CDTF">2026-04-27T06:59:07Z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649333CBC7B44835833AE73B6A305C83</vt:lpwstr>
  </property>
  <property fmtid="{D5CDD505-2E9C-101B-9397-08002B2CF9AE}" pid="4" name="KSOTemplateDocerSaveRecord">
    <vt:lpwstr>eyJoZGlkIjoiZTA5NTdiZTczY2I0ZDlmMGM4NTM2NDZmZDI2MTQ3ZmMiLCJ1c2VySWQiOiIyODQyMzg2NzcifQ==</vt:lpwstr>
  </property>
</Properties>
</file>