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0"/>
          <w:szCs w:val="30"/>
        </w:rPr>
      </w:pPr>
      <w:r>
        <w:rPr>
          <w:rFonts w:hint="eastAsia" w:ascii="仿宋" w:hAnsi="仿宋" w:eastAsia="仿宋" w:cs="仿宋"/>
          <w:sz w:val="30"/>
          <w:szCs w:val="30"/>
        </w:rPr>
        <w:t>附件：</w:t>
      </w:r>
    </w:p>
    <w:p>
      <w:pPr>
        <w:spacing w:line="360" w:lineRule="auto"/>
        <w:ind w:firstLine="600"/>
        <w:jc w:val="center"/>
        <w:rPr>
          <w:rFonts w:hint="eastAsia" w:ascii="宋体" w:hAnsi="宋体" w:eastAsia="宋体" w:cs="宋体"/>
          <w:b/>
          <w:sz w:val="36"/>
          <w:szCs w:val="36"/>
          <w:lang w:val="en-US" w:eastAsia="zh-CN"/>
        </w:rPr>
      </w:pPr>
      <w:bookmarkStart w:id="0" w:name="_GoBack"/>
      <w:r>
        <w:rPr>
          <w:rFonts w:hint="eastAsia" w:ascii="宋体" w:hAnsi="宋体" w:eastAsia="宋体" w:cs="宋体"/>
          <w:b/>
          <w:sz w:val="36"/>
          <w:szCs w:val="36"/>
        </w:rPr>
        <w:t>中国总会计师协会</w:t>
      </w:r>
      <w:r>
        <w:rPr>
          <w:rFonts w:hint="eastAsia" w:ascii="宋体" w:hAnsi="宋体" w:eastAsia="宋体" w:cs="宋体"/>
          <w:b/>
          <w:sz w:val="36"/>
          <w:szCs w:val="36"/>
          <w:lang w:val="en-US" w:eastAsia="zh-CN"/>
        </w:rPr>
        <w:t>2024年度</w:t>
      </w:r>
      <w:r>
        <w:rPr>
          <w:rFonts w:hint="eastAsia" w:ascii="宋体" w:hAnsi="宋体" w:eastAsia="宋体" w:cs="宋体"/>
          <w:b/>
          <w:sz w:val="36"/>
          <w:szCs w:val="36"/>
        </w:rPr>
        <w:t>第</w:t>
      </w:r>
      <w:r>
        <w:rPr>
          <w:rFonts w:hint="eastAsia" w:ascii="宋体" w:hAnsi="宋体" w:eastAsia="宋体" w:cs="宋体"/>
          <w:b/>
          <w:sz w:val="36"/>
          <w:szCs w:val="36"/>
          <w:lang w:val="en-US" w:eastAsia="zh-CN"/>
        </w:rPr>
        <w:t>一</w:t>
      </w:r>
      <w:r>
        <w:rPr>
          <w:rFonts w:hint="eastAsia" w:ascii="宋体" w:hAnsi="宋体" w:eastAsia="宋体" w:cs="宋体"/>
          <w:b/>
          <w:sz w:val="36"/>
          <w:szCs w:val="36"/>
        </w:rPr>
        <w:t>次</w:t>
      </w:r>
      <w:r>
        <w:rPr>
          <w:rFonts w:hint="eastAsia" w:ascii="宋体" w:hAnsi="宋体" w:eastAsia="宋体" w:cs="宋体"/>
          <w:b/>
          <w:sz w:val="36"/>
          <w:szCs w:val="36"/>
          <w:lang w:val="en-US" w:eastAsia="zh-CN"/>
        </w:rPr>
        <w:t>理事会</w:t>
      </w:r>
    </w:p>
    <w:p>
      <w:pPr>
        <w:spacing w:line="360" w:lineRule="auto"/>
        <w:ind w:firstLine="600"/>
        <w:jc w:val="center"/>
        <w:rPr>
          <w:rFonts w:hint="eastAsia" w:ascii="仿宋" w:hAnsi="仿宋" w:eastAsia="仿宋" w:cs="仿宋"/>
          <w:b/>
          <w:sz w:val="36"/>
          <w:szCs w:val="36"/>
        </w:rPr>
      </w:pPr>
      <w:r>
        <w:rPr>
          <w:rFonts w:hint="eastAsia" w:ascii="宋体" w:hAnsi="宋体" w:eastAsia="宋体" w:cs="宋体"/>
          <w:b/>
          <w:sz w:val="36"/>
          <w:szCs w:val="36"/>
          <w:lang w:val="en-US" w:eastAsia="zh-CN"/>
        </w:rPr>
        <w:t>（常务理事会）</w:t>
      </w:r>
      <w:r>
        <w:rPr>
          <w:rFonts w:hint="eastAsia" w:ascii="宋体" w:hAnsi="宋体" w:eastAsia="宋体" w:cs="宋体"/>
          <w:b/>
          <w:sz w:val="36"/>
          <w:szCs w:val="36"/>
        </w:rPr>
        <w:t>会议纪要</w:t>
      </w:r>
    </w:p>
    <w:bookmarkEnd w:id="0"/>
    <w:p>
      <w:pPr>
        <w:spacing w:line="360" w:lineRule="auto"/>
        <w:ind w:firstLine="600"/>
        <w:rPr>
          <w:rFonts w:hint="eastAsia" w:ascii="仿宋" w:hAnsi="仿宋" w:eastAsia="仿宋" w:cs="仿宋"/>
          <w:b/>
          <w:sz w:val="36"/>
          <w:szCs w:val="36"/>
        </w:rPr>
      </w:pPr>
    </w:p>
    <w:p>
      <w:pPr>
        <w:tabs>
          <w:tab w:val="left" w:pos="426"/>
          <w:tab w:val="left" w:pos="709"/>
        </w:tabs>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rPr>
        <w:t>中国总会计师协会</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以下简称中总协</w:t>
      </w:r>
      <w:r>
        <w:rPr>
          <w:rFonts w:hint="eastAsia" w:ascii="仿宋" w:hAnsi="仿宋" w:eastAsia="仿宋" w:cs="仿宋"/>
          <w:sz w:val="30"/>
          <w:szCs w:val="30"/>
          <w:lang w:eastAsia="zh-CN"/>
        </w:rPr>
        <w:t>）</w:t>
      </w:r>
      <w:r>
        <w:rPr>
          <w:rFonts w:hint="eastAsia" w:ascii="仿宋" w:hAnsi="仿宋" w:eastAsia="仿宋" w:cs="仿宋"/>
          <w:sz w:val="30"/>
          <w:szCs w:val="30"/>
        </w:rPr>
        <w:t>于</w:t>
      </w:r>
      <w:r>
        <w:rPr>
          <w:rFonts w:hint="eastAsia" w:ascii="仿宋" w:hAnsi="仿宋" w:eastAsia="仿宋" w:cs="仿宋"/>
          <w:sz w:val="30"/>
          <w:szCs w:val="30"/>
          <w:lang w:val="en-US" w:eastAsia="zh-CN"/>
        </w:rPr>
        <w:t>2024</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16</w:t>
      </w:r>
      <w:r>
        <w:rPr>
          <w:rFonts w:hint="eastAsia" w:ascii="仿宋" w:hAnsi="仿宋" w:eastAsia="仿宋" w:cs="仿宋"/>
          <w:sz w:val="30"/>
          <w:szCs w:val="30"/>
        </w:rPr>
        <w:t>日</w:t>
      </w:r>
      <w:r>
        <w:rPr>
          <w:rFonts w:hint="eastAsia" w:ascii="仿宋" w:hAnsi="仿宋" w:eastAsia="仿宋" w:cs="仿宋"/>
          <w:sz w:val="30"/>
          <w:szCs w:val="30"/>
          <w:lang w:val="en-US" w:eastAsia="zh-CN"/>
        </w:rPr>
        <w:t>以通讯方式</w:t>
      </w:r>
      <w:r>
        <w:rPr>
          <w:rFonts w:hint="eastAsia" w:ascii="仿宋" w:hAnsi="仿宋" w:eastAsia="仿宋" w:cs="仿宋"/>
          <w:sz w:val="30"/>
          <w:szCs w:val="30"/>
        </w:rPr>
        <w:t>召开了20</w:t>
      </w:r>
      <w:r>
        <w:rPr>
          <w:rFonts w:hint="eastAsia" w:ascii="仿宋" w:hAnsi="仿宋" w:eastAsia="仿宋" w:cs="仿宋"/>
          <w:sz w:val="30"/>
          <w:szCs w:val="30"/>
          <w:lang w:val="en-US" w:eastAsia="zh-CN"/>
        </w:rPr>
        <w:t>24</w:t>
      </w:r>
      <w:r>
        <w:rPr>
          <w:rFonts w:hint="eastAsia" w:ascii="仿宋" w:hAnsi="仿宋" w:eastAsia="仿宋" w:cs="仿宋"/>
          <w:sz w:val="30"/>
          <w:szCs w:val="30"/>
        </w:rPr>
        <w:t>年</w:t>
      </w:r>
      <w:r>
        <w:rPr>
          <w:rFonts w:hint="eastAsia" w:ascii="仿宋" w:hAnsi="仿宋" w:eastAsia="仿宋" w:cs="仿宋"/>
          <w:sz w:val="30"/>
          <w:szCs w:val="30"/>
          <w:lang w:val="en-US" w:eastAsia="zh-CN"/>
        </w:rPr>
        <w:t>度</w:t>
      </w:r>
      <w:r>
        <w:rPr>
          <w:rFonts w:hint="eastAsia" w:ascii="仿宋" w:hAnsi="仿宋" w:eastAsia="仿宋" w:cs="仿宋"/>
          <w:color w:val="auto"/>
          <w:sz w:val="30"/>
          <w:szCs w:val="30"/>
          <w:lang w:val="en-US" w:eastAsia="zh-CN"/>
        </w:rPr>
        <w:t>第一次</w:t>
      </w:r>
      <w:r>
        <w:rPr>
          <w:rFonts w:hint="eastAsia" w:ascii="仿宋" w:hAnsi="仿宋" w:eastAsia="仿宋" w:cs="仿宋"/>
          <w:sz w:val="30"/>
          <w:szCs w:val="30"/>
          <w:lang w:val="en-US" w:eastAsia="zh-CN"/>
        </w:rPr>
        <w:t>理事会（</w:t>
      </w:r>
      <w:r>
        <w:rPr>
          <w:rFonts w:hint="eastAsia" w:ascii="仿宋" w:hAnsi="仿宋" w:eastAsia="仿宋" w:cs="仿宋"/>
          <w:sz w:val="30"/>
          <w:szCs w:val="30"/>
        </w:rPr>
        <w:t>常务理事会</w:t>
      </w:r>
      <w:r>
        <w:rPr>
          <w:rFonts w:hint="eastAsia" w:ascii="仿宋" w:hAnsi="仿宋" w:eastAsia="仿宋" w:cs="仿宋"/>
          <w:sz w:val="30"/>
          <w:szCs w:val="30"/>
          <w:lang w:val="en-US" w:eastAsia="zh-CN"/>
        </w:rPr>
        <w:t>）会议</w:t>
      </w:r>
      <w:r>
        <w:rPr>
          <w:rFonts w:hint="eastAsia" w:ascii="仿宋" w:hAnsi="仿宋" w:eastAsia="仿宋" w:cs="仿宋"/>
          <w:sz w:val="30"/>
          <w:szCs w:val="30"/>
        </w:rPr>
        <w:t>，会议审议了</w:t>
      </w:r>
      <w:r>
        <w:rPr>
          <w:rFonts w:hint="eastAsia" w:ascii="仿宋" w:hAnsi="仿宋" w:eastAsia="仿宋" w:cs="仿宋"/>
          <w:sz w:val="30"/>
          <w:szCs w:val="30"/>
          <w:lang w:val="en-US" w:eastAsia="zh-CN"/>
        </w:rPr>
        <w:t>《中国总会计师协会2023年度工作总结和2024年度工作要点（审议稿）》、《中国总会计师协会2023年度财务决算和2024年度财务预算报告（审议稿）》两项议案，截至5月26日，各位理事（</w:t>
      </w:r>
      <w:r>
        <w:rPr>
          <w:rFonts w:hint="eastAsia" w:ascii="仿宋" w:hAnsi="仿宋" w:eastAsia="仿宋" w:cs="仿宋"/>
          <w:sz w:val="30"/>
          <w:szCs w:val="30"/>
        </w:rPr>
        <w:t>常务理事</w:t>
      </w:r>
      <w:r>
        <w:rPr>
          <w:rFonts w:hint="eastAsia" w:ascii="仿宋" w:hAnsi="仿宋" w:eastAsia="仿宋" w:cs="仿宋"/>
          <w:sz w:val="30"/>
          <w:szCs w:val="30"/>
          <w:lang w:val="en-US" w:eastAsia="zh-CN"/>
        </w:rPr>
        <w:t>）未提出书面异议，同意以上议案。</w:t>
      </w:r>
    </w:p>
    <w:p>
      <w:pPr>
        <w:tabs>
          <w:tab w:val="left" w:pos="426"/>
          <w:tab w:val="left" w:pos="709"/>
        </w:tabs>
        <w:ind w:firstLine="600" w:firstLineChars="200"/>
        <w:jc w:val="both"/>
        <w:rPr>
          <w:rFonts w:hint="eastAsia" w:ascii="仿宋" w:hAnsi="仿宋" w:eastAsia="仿宋" w:cs="仿宋"/>
          <w:sz w:val="30"/>
          <w:szCs w:val="30"/>
          <w:lang w:val="en-US" w:eastAsia="zh-CN"/>
        </w:rPr>
      </w:pP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ind w:left="0" w:leftChars="0" w:firstLine="585" w:firstLineChars="195"/>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附：1.《中国总会计师协会2023年度工作总结和2024年度工作要点》</w:t>
      </w: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ind w:firstLine="1200" w:firstLineChars="400"/>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2.关于</w:t>
      </w:r>
      <w:r>
        <w:rPr>
          <w:rFonts w:hint="eastAsia" w:ascii="仿宋" w:hAnsi="仿宋" w:eastAsia="仿宋" w:cs="仿宋"/>
          <w:color w:val="auto"/>
          <w:sz w:val="30"/>
          <w:szCs w:val="30"/>
        </w:rPr>
        <w:t>中国总会计师协会20</w:t>
      </w:r>
      <w:r>
        <w:rPr>
          <w:rFonts w:hint="eastAsia" w:ascii="仿宋" w:hAnsi="仿宋" w:eastAsia="仿宋" w:cs="仿宋"/>
          <w:color w:val="auto"/>
          <w:sz w:val="30"/>
          <w:szCs w:val="30"/>
          <w:lang w:val="en-US" w:eastAsia="zh-CN"/>
        </w:rPr>
        <w:t>23</w:t>
      </w:r>
      <w:r>
        <w:rPr>
          <w:rFonts w:hint="eastAsia" w:ascii="仿宋" w:hAnsi="仿宋" w:eastAsia="仿宋" w:cs="仿宋"/>
          <w:color w:val="auto"/>
          <w:sz w:val="30"/>
          <w:szCs w:val="30"/>
        </w:rPr>
        <w:t>年度财务决算和20</w:t>
      </w:r>
      <w:r>
        <w:rPr>
          <w:rFonts w:hint="eastAsia" w:ascii="仿宋" w:hAnsi="仿宋" w:eastAsia="仿宋" w:cs="仿宋"/>
          <w:color w:val="auto"/>
          <w:sz w:val="30"/>
          <w:szCs w:val="30"/>
          <w:lang w:val="en-US" w:eastAsia="zh-CN"/>
        </w:rPr>
        <w:t>24</w:t>
      </w:r>
      <w:r>
        <w:rPr>
          <w:rFonts w:hint="eastAsia" w:ascii="仿宋" w:hAnsi="仿宋" w:eastAsia="仿宋" w:cs="仿宋"/>
          <w:color w:val="auto"/>
          <w:sz w:val="30"/>
          <w:szCs w:val="30"/>
        </w:rPr>
        <w:t>年度财务预算报告</w:t>
      </w:r>
      <w:r>
        <w:rPr>
          <w:rFonts w:hint="eastAsia" w:ascii="仿宋" w:hAnsi="仿宋" w:eastAsia="仿宋" w:cs="仿宋"/>
          <w:color w:val="auto"/>
          <w:sz w:val="30"/>
          <w:szCs w:val="30"/>
          <w:lang w:val="en-US" w:eastAsia="zh-CN"/>
        </w:rPr>
        <w:t>的决议</w:t>
      </w:r>
    </w:p>
    <w:p>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30"/>
          <w:szCs w:val="30"/>
          <w:lang w:val="en-US" w:eastAsia="zh-CN"/>
        </w:rPr>
      </w:pP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jc w:val="both"/>
        <w:textAlignment w:val="auto"/>
        <w:outlineLvl w:val="9"/>
        <w:rPr>
          <w:rFonts w:hint="default" w:ascii="仿宋_GB2312" w:hAnsi="宋体" w:eastAsia="仿宋_GB2312" w:cs="宋体"/>
          <w:b w:val="0"/>
          <w:bCs w:val="0"/>
          <w:sz w:val="30"/>
          <w:szCs w:val="30"/>
          <w:lang w:val="en-US" w:eastAsia="zh-CN"/>
        </w:rPr>
      </w:pPr>
      <w:r>
        <w:rPr>
          <w:rFonts w:hint="eastAsia" w:ascii="仿宋" w:hAnsi="仿宋" w:eastAsia="仿宋" w:cs="仿宋"/>
          <w:b w:val="0"/>
          <w:bCs w:val="0"/>
          <w:sz w:val="30"/>
          <w:szCs w:val="30"/>
          <w:lang w:val="en-US" w:eastAsia="zh-CN"/>
        </w:rPr>
        <w:t>附1：</w:t>
      </w:r>
    </w:p>
    <w:p>
      <w:pPr>
        <w:pStyle w:val="5"/>
        <w:rPr>
          <w:rFonts w:hint="eastAsia" w:ascii="宋体" w:hAnsi="宋体" w:eastAsia="宋体" w:cs="宋体"/>
          <w:sz w:val="36"/>
          <w:szCs w:val="36"/>
        </w:rPr>
      </w:pP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中国总会计师协会2023年度工作总结和</w:t>
      </w:r>
    </w:p>
    <w:p>
      <w:pPr>
        <w:pStyle w:val="5"/>
        <w:rPr>
          <w:rFonts w:hint="eastAsia" w:ascii="宋体" w:hAnsi="宋体" w:eastAsia="宋体" w:cs="宋体"/>
          <w:sz w:val="36"/>
          <w:szCs w:val="36"/>
        </w:rPr>
      </w:pPr>
      <w:r>
        <w:rPr>
          <w:rFonts w:hint="eastAsia" w:ascii="宋体" w:hAnsi="宋体" w:eastAsia="宋体" w:cs="宋体"/>
          <w:sz w:val="36"/>
          <w:szCs w:val="36"/>
        </w:rPr>
        <w:t>2024年度工作要点</w:t>
      </w:r>
    </w:p>
    <w:p>
      <w:pPr>
        <w:rPr>
          <w:rFonts w:hint="eastAsia" w:ascii="仿宋" w:hAnsi="仿宋" w:eastAsia="仿宋" w:cs="仿宋"/>
          <w:b/>
          <w:sz w:val="30"/>
          <w:szCs w:val="30"/>
        </w:rPr>
      </w:pPr>
      <w:r>
        <w:rPr>
          <w:rFonts w:hint="eastAsia" w:ascii="仿宋" w:hAnsi="仿宋" w:eastAsia="仿宋" w:cs="仿宋"/>
          <w:sz w:val="30"/>
          <w:szCs w:val="30"/>
          <w:lang w:val="en-US" w:eastAsia="zh-CN"/>
        </w:rPr>
        <w:t xml:space="preserve">                     </w:t>
      </w:r>
    </w:p>
    <w:p>
      <w:pPr>
        <w:pStyle w:val="5"/>
        <w:rPr>
          <w:rFonts w:hint="eastAsia" w:ascii="仿宋" w:hAnsi="仿宋" w:eastAsia="仿宋" w:cs="仿宋"/>
          <w:sz w:val="32"/>
          <w:szCs w:val="32"/>
        </w:rPr>
      </w:pPr>
      <w:r>
        <w:rPr>
          <w:rFonts w:hint="eastAsia" w:ascii="仿宋" w:hAnsi="仿宋" w:eastAsia="仿宋" w:cs="仿宋"/>
          <w:sz w:val="32"/>
          <w:szCs w:val="32"/>
        </w:rPr>
        <w:t>中国总会计师协会2023年度工作总结</w:t>
      </w:r>
    </w:p>
    <w:p>
      <w:pPr>
        <w:rPr>
          <w:rFonts w:hint="eastAsia"/>
        </w:rPr>
      </w:pPr>
    </w:p>
    <w:p>
      <w:pPr>
        <w:keepNext w:val="0"/>
        <w:keepLines w:val="0"/>
        <w:pageBreakBefore w:val="0"/>
        <w:widowControl/>
        <w:tabs>
          <w:tab w:val="left" w:pos="420"/>
        </w:tabs>
        <w:kinsoku/>
        <w:wordWrap/>
        <w:overflowPunct/>
        <w:topLinePunct w:val="0"/>
        <w:bidi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凝心聚力担当使命，服务大局书写华章。2023年是全面贯彻落实二十大精神的开局之年，中国总会计师协会（以下简称中总协）面对新发展形势，在习近平新时代中国特色社会主义思想指导下，全面学习贯彻党的二十大精神，适应新时代要求，践行新发展理念，围绕</w:t>
      </w:r>
      <w:r>
        <w:rPr>
          <w:rFonts w:hint="eastAsia" w:ascii="仿宋" w:hAnsi="仿宋" w:eastAsia="仿宋" w:cs="仿宋"/>
          <w:sz w:val="30"/>
          <w:szCs w:val="30"/>
          <w:lang w:val="en-US" w:eastAsia="zh-CN"/>
        </w:rPr>
        <w:t>中总协</w:t>
      </w:r>
      <w:r>
        <w:rPr>
          <w:rFonts w:hint="eastAsia" w:ascii="仿宋" w:hAnsi="仿宋" w:eastAsia="仿宋" w:cs="仿宋"/>
          <w:sz w:val="30"/>
          <w:szCs w:val="30"/>
        </w:rPr>
        <w:t>中心工作，较好完成了年度工作计划，服务构建新发展格局和高质量发展取得新成效。</w:t>
      </w:r>
    </w:p>
    <w:p>
      <w:pPr>
        <w:pStyle w:val="3"/>
        <w:keepNext w:val="0"/>
        <w:keepLines w:val="0"/>
        <w:pageBreakBefore w:val="0"/>
        <w:kinsoku/>
        <w:wordWrap/>
        <w:overflowPunct/>
        <w:topLinePunct w:val="0"/>
        <w:bidi w:val="0"/>
        <w:spacing w:before="0" w:after="0" w:line="240" w:lineRule="auto"/>
        <w:ind w:firstLine="60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一、组织坚实，履职有力</w:t>
      </w:r>
    </w:p>
    <w:p>
      <w:pPr>
        <w:keepNext w:val="0"/>
        <w:keepLines w:val="0"/>
        <w:pageBreakBefore w:val="0"/>
        <w:widowControl/>
        <w:tabs>
          <w:tab w:val="left" w:pos="420"/>
        </w:tabs>
        <w:kinsoku/>
        <w:wordWrap/>
        <w:overflowPunct/>
        <w:topLinePunct w:val="0"/>
        <w:bidi w:val="0"/>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一是发挥理事会职能，不断提升</w:t>
      </w:r>
      <w:r>
        <w:rPr>
          <w:rFonts w:hint="eastAsia" w:ascii="仿宋" w:hAnsi="仿宋" w:eastAsia="仿宋" w:cs="仿宋"/>
          <w:b/>
          <w:sz w:val="30"/>
          <w:szCs w:val="30"/>
          <w:lang w:val="en-US" w:eastAsia="zh-CN"/>
        </w:rPr>
        <w:t>中总协</w:t>
      </w:r>
      <w:r>
        <w:rPr>
          <w:rFonts w:hint="eastAsia" w:ascii="仿宋" w:hAnsi="仿宋" w:eastAsia="仿宋" w:cs="仿宋"/>
          <w:b/>
          <w:sz w:val="30"/>
          <w:szCs w:val="30"/>
        </w:rPr>
        <w:t>治理机制能力。</w:t>
      </w:r>
      <w:r>
        <w:rPr>
          <w:rFonts w:hint="eastAsia" w:ascii="仿宋" w:hAnsi="仿宋" w:eastAsia="仿宋" w:cs="仿宋"/>
          <w:sz w:val="30"/>
          <w:szCs w:val="30"/>
        </w:rPr>
        <w:t>4月23日，中总协召开2023年度第一次理事会（常务理事会）会议,审议通过《中国总会计师协会2022年度工作总结和2023年度工作要点》《中国总会计师协会2022年度财务决算和2023年度财务预算报告》《中国总会计师协会捐赠管理办法（修订稿）》等项议案。5月11日在北京召开中总协2023年度第一次会长办公会议暨研讨会，听取了刘红薇会长对中总协近10年来重点工作的总结，包括三大类：“已在做、要继续做好”工作、“计划做、尚未做”工作和“新增要做”工作。中总协楼继伟总顾问莅会指导，与会领导对中总协近年来的工作成果给予充分肯定，对下一阶段工作提出意见和建议。</w:t>
      </w:r>
    </w:p>
    <w:p>
      <w:pPr>
        <w:keepNext w:val="0"/>
        <w:keepLines w:val="0"/>
        <w:pageBreakBefore w:val="0"/>
        <w:kinsoku/>
        <w:wordWrap/>
        <w:overflowPunct/>
        <w:topLinePunct w:val="0"/>
        <w:bidi w:val="0"/>
        <w:spacing w:line="240" w:lineRule="auto"/>
        <w:ind w:firstLine="420"/>
        <w:textAlignment w:val="auto"/>
        <w:rPr>
          <w:rFonts w:hint="eastAsia" w:ascii="仿宋" w:hAnsi="仿宋" w:eastAsia="仿宋" w:cs="仿宋"/>
          <w:sz w:val="30"/>
          <w:szCs w:val="30"/>
        </w:rPr>
      </w:pPr>
      <w:r>
        <w:rPr>
          <w:rFonts w:hint="eastAsia" w:ascii="仿宋" w:hAnsi="仿宋" w:eastAsia="仿宋" w:cs="仿宋"/>
          <w:b/>
          <w:sz w:val="30"/>
          <w:szCs w:val="30"/>
        </w:rPr>
        <w:t xml:space="preserve"> 二是积极发展会员，持续提升会员管理和会员服务的能力。</w:t>
      </w:r>
      <w:r>
        <w:rPr>
          <w:rFonts w:hint="eastAsia" w:ascii="仿宋" w:hAnsi="仿宋" w:eastAsia="仿宋" w:cs="仿宋"/>
          <w:sz w:val="30"/>
          <w:szCs w:val="30"/>
        </w:rPr>
        <w:t>积极发展会员，为取得专业能力证书的学员提供入会便利。截至2023年底，中总协会员人数达749</w:t>
      </w:r>
      <w:r>
        <w:rPr>
          <w:rFonts w:hint="eastAsia" w:ascii="仿宋" w:hAnsi="仿宋" w:eastAsia="仿宋" w:cs="仿宋"/>
          <w:sz w:val="30"/>
          <w:szCs w:val="30"/>
          <w:lang w:val="en-US" w:eastAsia="zh-CN"/>
        </w:rPr>
        <w:t>2</w:t>
      </w:r>
      <w:r>
        <w:rPr>
          <w:rFonts w:hint="eastAsia" w:ascii="仿宋" w:hAnsi="仿宋" w:eastAsia="仿宋" w:cs="仿宋"/>
          <w:sz w:val="30"/>
          <w:szCs w:val="30"/>
        </w:rPr>
        <w:t>7人，其中：</w:t>
      </w:r>
      <w:r>
        <w:rPr>
          <w:rFonts w:hint="eastAsia" w:ascii="仿宋" w:hAnsi="仿宋" w:eastAsia="仿宋" w:cs="仿宋"/>
          <w:sz w:val="30"/>
          <w:szCs w:val="30"/>
          <w:lang w:val="en-US" w:eastAsia="zh-CN"/>
        </w:rPr>
        <w:t>中总协</w:t>
      </w:r>
      <w:r>
        <w:rPr>
          <w:rFonts w:hint="eastAsia" w:ascii="仿宋" w:hAnsi="仿宋" w:eastAsia="仿宋" w:cs="仿宋"/>
          <w:sz w:val="30"/>
          <w:szCs w:val="30"/>
        </w:rPr>
        <w:t>直管会员2159人，分会会员72768人；管理会计分会准会员</w:t>
      </w:r>
      <w:r>
        <w:rPr>
          <w:rFonts w:hint="eastAsia" w:ascii="仿宋" w:hAnsi="仿宋" w:eastAsia="仿宋" w:cs="仿宋"/>
          <w:sz w:val="30"/>
          <w:szCs w:val="30"/>
          <w:lang w:val="en-US" w:eastAsia="zh-CN"/>
        </w:rPr>
        <w:t>人数</w:t>
      </w:r>
      <w:r>
        <w:rPr>
          <w:rFonts w:hint="eastAsia" w:ascii="仿宋" w:hAnsi="仿宋" w:eastAsia="仿宋" w:cs="仿宋"/>
          <w:sz w:val="30"/>
          <w:szCs w:val="30"/>
        </w:rPr>
        <w:t>53896人。中总协继续向各地方协会、分会（代表处）及缴费会员赠阅</w:t>
      </w:r>
      <w:r>
        <w:rPr>
          <w:rFonts w:hint="eastAsia" w:ascii="仿宋" w:hAnsi="仿宋" w:eastAsia="仿宋" w:cs="仿宋"/>
          <w:sz w:val="30"/>
          <w:szCs w:val="30"/>
          <w:lang w:val="en-US" w:eastAsia="zh-CN"/>
        </w:rPr>
        <w:t>中总协</w:t>
      </w:r>
      <w:r>
        <w:rPr>
          <w:rFonts w:hint="eastAsia" w:ascii="仿宋" w:hAnsi="仿宋" w:eastAsia="仿宋" w:cs="仿宋"/>
          <w:sz w:val="30"/>
          <w:szCs w:val="30"/>
        </w:rPr>
        <w:t>主办的《中国管理会计》全年杂志</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向中总协缴费单位会员赠阅</w:t>
      </w:r>
      <w:r>
        <w:rPr>
          <w:rFonts w:hint="eastAsia" w:ascii="仿宋" w:hAnsi="仿宋" w:eastAsia="仿宋" w:cs="仿宋"/>
          <w:sz w:val="30"/>
          <w:szCs w:val="30"/>
        </w:rPr>
        <w:t>《中国总会计师》</w:t>
      </w:r>
      <w:r>
        <w:rPr>
          <w:rFonts w:hint="eastAsia" w:ascii="仿宋" w:hAnsi="仿宋" w:eastAsia="仿宋" w:cs="仿宋"/>
          <w:sz w:val="30"/>
          <w:szCs w:val="30"/>
          <w:lang w:val="en-US" w:eastAsia="zh-CN"/>
        </w:rPr>
        <w:t>全年杂志</w:t>
      </w:r>
      <w:r>
        <w:rPr>
          <w:rFonts w:hint="eastAsia" w:ascii="仿宋" w:hAnsi="仿宋" w:eastAsia="仿宋" w:cs="仿宋"/>
          <w:sz w:val="30"/>
          <w:szCs w:val="30"/>
        </w:rPr>
        <w:t>，受到广泛好评。</w:t>
      </w:r>
    </w:p>
    <w:p>
      <w:pPr>
        <w:pStyle w:val="4"/>
        <w:keepNext w:val="0"/>
        <w:keepLines w:val="0"/>
        <w:pageBreakBefore w:val="0"/>
        <w:shd w:val="clear" w:color="auto" w:fill="FFFFFF"/>
        <w:kinsoku/>
        <w:wordWrap/>
        <w:overflowPunct/>
        <w:topLinePunct w:val="0"/>
        <w:bidi w:val="0"/>
        <w:spacing w:before="0" w:beforeAutospacing="0" w:after="0" w:afterAutospacing="0" w:line="240" w:lineRule="auto"/>
        <w:ind w:right="-105" w:rightChars="-5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三是发挥监事会的职能，积极推动监事会履行职责。</w:t>
      </w:r>
      <w:r>
        <w:rPr>
          <w:rFonts w:hint="eastAsia" w:ascii="仿宋" w:hAnsi="仿宋" w:eastAsia="仿宋" w:cs="仿宋"/>
          <w:sz w:val="30"/>
          <w:szCs w:val="30"/>
        </w:rPr>
        <w:t>4月23日监事会在北京召开中总协2023年度第一次监事会会议。会议研究如何落实《中国总会计师协会监事会工作办法》，切实履行监事会职责。</w:t>
      </w:r>
    </w:p>
    <w:p>
      <w:pPr>
        <w:pStyle w:val="4"/>
        <w:keepNext w:val="0"/>
        <w:keepLines w:val="0"/>
        <w:pageBreakBefore w:val="0"/>
        <w:shd w:val="clear" w:color="auto" w:fill="FFFFFF"/>
        <w:kinsoku/>
        <w:wordWrap/>
        <w:overflowPunct/>
        <w:topLinePunct w:val="0"/>
        <w:bidi w:val="0"/>
        <w:spacing w:before="0" w:beforeAutospacing="0" w:after="0" w:afterAutospacing="0" w:line="240" w:lineRule="auto"/>
        <w:ind w:right="-105" w:rightChars="-50" w:firstLine="602" w:firstLineChars="200"/>
        <w:textAlignment w:val="auto"/>
        <w:rPr>
          <w:rFonts w:hint="eastAsia" w:ascii="仿宋" w:hAnsi="仿宋" w:eastAsia="仿宋" w:cs="仿宋"/>
          <w:bCs/>
          <w:sz w:val="30"/>
          <w:szCs w:val="30"/>
        </w:rPr>
      </w:pPr>
      <w:r>
        <w:rPr>
          <w:rFonts w:hint="eastAsia" w:ascii="仿宋" w:hAnsi="仿宋" w:eastAsia="仿宋" w:cs="仿宋"/>
          <w:b/>
          <w:bCs/>
          <w:sz w:val="30"/>
          <w:szCs w:val="30"/>
        </w:rPr>
        <w:t>四是加强监督和管理，确保分会工作合规有序开展。</w:t>
      </w:r>
      <w:r>
        <w:rPr>
          <w:rFonts w:hint="eastAsia" w:ascii="仿宋" w:hAnsi="仿宋" w:eastAsia="仿宋" w:cs="仿宋"/>
          <w:bCs/>
          <w:sz w:val="30"/>
          <w:szCs w:val="30"/>
        </w:rPr>
        <w:t>中总协根据民政部等三部委《关于组织开展2023年度全国性行业协会商会收费自查自纠和抽查检查工作的通知》，及时转发各分会（代表处）学习领会《通知》精神及整治工作的目标、任务及工作要求，要求开展全面自查；根据文旅部等十部委联合印发的《关于进一步加强论坛活动规范管理的通知》，发文要求各分会（代表处）举办论坛等活动要坚持正确政治方向、价值取向和舆论导向，要规范论坛活动的名称和内容，要严格履行</w:t>
      </w:r>
      <w:r>
        <w:rPr>
          <w:rFonts w:hint="eastAsia" w:ascii="仿宋" w:hAnsi="仿宋" w:eastAsia="仿宋" w:cs="仿宋"/>
          <w:bCs/>
          <w:sz w:val="30"/>
          <w:szCs w:val="30"/>
          <w:lang w:val="en-US" w:eastAsia="zh-CN"/>
        </w:rPr>
        <w:t>中总协</w:t>
      </w:r>
      <w:r>
        <w:rPr>
          <w:rFonts w:hint="eastAsia" w:ascii="仿宋" w:hAnsi="仿宋" w:eastAsia="仿宋" w:cs="仿宋"/>
          <w:bCs/>
          <w:sz w:val="30"/>
          <w:szCs w:val="30"/>
        </w:rPr>
        <w:t>内部申报程序；根据相关要求，对到期应换届的分会逐一落实换届时间及换届筹备工作，2023年核工业分会、兵器分会已按要求完成换届工作。</w:t>
      </w:r>
    </w:p>
    <w:p>
      <w:pPr>
        <w:pStyle w:val="3"/>
        <w:keepNext w:val="0"/>
        <w:keepLines w:val="0"/>
        <w:pageBreakBefore w:val="0"/>
        <w:kinsoku/>
        <w:wordWrap/>
        <w:overflowPunct/>
        <w:topLinePunct w:val="0"/>
        <w:bidi w:val="0"/>
        <w:spacing w:before="0" w:after="0" w:line="240" w:lineRule="auto"/>
        <w:ind w:firstLine="60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二、守正出新，赋能提质</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一是踔厉奋发，做好管理会计</w:t>
      </w:r>
      <w:r>
        <w:rPr>
          <w:rFonts w:hint="eastAsia" w:ascii="仿宋" w:hAnsi="仿宋" w:eastAsia="仿宋" w:cs="仿宋"/>
          <w:b/>
          <w:sz w:val="30"/>
          <w:szCs w:val="30"/>
          <w:lang w:val="en-US" w:eastAsia="zh-CN"/>
        </w:rPr>
        <w:t>师</w:t>
      </w:r>
      <w:r>
        <w:rPr>
          <w:rFonts w:hint="eastAsia" w:ascii="仿宋" w:hAnsi="仿宋" w:eastAsia="仿宋" w:cs="仿宋"/>
          <w:b/>
          <w:sz w:val="30"/>
          <w:szCs w:val="30"/>
        </w:rPr>
        <w:t>、总会计师、税务会计</w:t>
      </w:r>
      <w:r>
        <w:rPr>
          <w:rFonts w:hint="eastAsia" w:ascii="仿宋" w:hAnsi="仿宋" w:eastAsia="仿宋" w:cs="仿宋"/>
          <w:b/>
          <w:sz w:val="30"/>
          <w:szCs w:val="30"/>
          <w:lang w:val="en-US" w:eastAsia="zh-CN"/>
        </w:rPr>
        <w:t>师</w:t>
      </w:r>
      <w:r>
        <w:rPr>
          <w:rFonts w:hint="eastAsia" w:ascii="仿宋" w:hAnsi="仿宋" w:eastAsia="仿宋" w:cs="仿宋"/>
          <w:b/>
          <w:sz w:val="30"/>
          <w:szCs w:val="30"/>
        </w:rPr>
        <w:t>相关考试工作。</w:t>
      </w:r>
      <w:r>
        <w:rPr>
          <w:rFonts w:hint="eastAsia" w:ascii="仿宋" w:hAnsi="仿宋" w:eastAsia="仿宋" w:cs="仿宋"/>
          <w:sz w:val="30"/>
          <w:szCs w:val="30"/>
        </w:rPr>
        <w:t>2023年随着疫情的结束，</w:t>
      </w:r>
      <w:r>
        <w:rPr>
          <w:rFonts w:hint="eastAsia" w:ascii="仿宋" w:hAnsi="仿宋" w:eastAsia="仿宋" w:cs="仿宋"/>
          <w:sz w:val="30"/>
          <w:szCs w:val="30"/>
          <w:lang w:val="en-US" w:eastAsia="zh-CN"/>
        </w:rPr>
        <w:t>中总协</w:t>
      </w:r>
      <w:r>
        <w:rPr>
          <w:rFonts w:hint="eastAsia" w:ascii="仿宋" w:hAnsi="仿宋" w:eastAsia="仿宋" w:cs="仿宋"/>
          <w:sz w:val="30"/>
          <w:szCs w:val="30"/>
        </w:rPr>
        <w:t>各项目的考试工作也逐步恢复到了正常的节奏。中总协加强市场监管，狠抓培训质量，做好学员及持证人员服务工作；发挥优秀学员和机构示范引领作用，为学员提供更多增值服务，积极为受疫情影响的机构学员纾困解难，及时汇总项目数据为领导决策提供支持。2023年度，中总协共举办了11次考试，其中管理会计师专业能力（PCMA）初级三次，中级两次，高级两次，税务会计师专业能力考试两次，总会计师（CFO）能力评价考试两次。</w:t>
      </w:r>
    </w:p>
    <w:p>
      <w:pPr>
        <w:keepNext w:val="0"/>
        <w:keepLines w:val="0"/>
        <w:pageBreakBefore w:val="0"/>
        <w:widowControl/>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二是久久为功，继续开展特级管理会计师评审。</w:t>
      </w:r>
      <w:r>
        <w:rPr>
          <w:rFonts w:hint="eastAsia" w:ascii="仿宋" w:hAnsi="仿宋" w:eastAsia="仿宋" w:cs="仿宋"/>
          <w:sz w:val="30"/>
          <w:szCs w:val="30"/>
        </w:rPr>
        <w:t>特级管理会计师评审工作自2018年首次开展以来，得到了中组部、财政部、国资委等有关部门的支持与肯定。6月27日，中总协在北京召开2022年度特级评审复评会，特级评委会主任楼继伟、评委会执行主任刘红薇以及来自企事业单位总会计师、高校管理会计教授等十余位评委出席复评会，经综合评议最终评出2022年度15位特级管理会计师。9月11日下发中总协《关于开展2023年度特级管理会计师评审工作的通知》，启动2023年特级评审工作，进行申报材料的初审工作。11月8日在“2023管理会计论坛”期间举行2022年度特级管理会计师颁证仪式。中总协总顾问、特级评委会主任楼继伟，中总协会长、特级评委会执行主任刘红薇亲自为2022年度特级管理会计师颁发特级证书。</w:t>
      </w:r>
    </w:p>
    <w:p>
      <w:pPr>
        <w:keepNext w:val="0"/>
        <w:keepLines w:val="0"/>
        <w:pageBreakBefore w:val="0"/>
        <w:widowControl/>
        <w:kinsoku/>
        <w:wordWrap/>
        <w:overflowPunct/>
        <w:topLinePunct w:val="0"/>
        <w:bidi w:val="0"/>
        <w:spacing w:line="240" w:lineRule="auto"/>
        <w:ind w:firstLine="602" w:firstLineChars="200"/>
        <w:jc w:val="left"/>
        <w:textAlignment w:val="auto"/>
        <w:rPr>
          <w:rFonts w:hint="eastAsia" w:ascii="仿宋" w:hAnsi="仿宋" w:eastAsia="仿宋" w:cs="仿宋"/>
          <w:color w:val="000000"/>
          <w:kern w:val="0"/>
          <w:sz w:val="30"/>
          <w:szCs w:val="30"/>
          <w:lang w:bidi="ar"/>
        </w:rPr>
      </w:pPr>
      <w:r>
        <w:rPr>
          <w:rFonts w:hint="eastAsia" w:ascii="仿宋" w:hAnsi="仿宋" w:eastAsia="仿宋" w:cs="仿宋"/>
          <w:b/>
          <w:sz w:val="30"/>
          <w:szCs w:val="30"/>
        </w:rPr>
        <w:t>三是开拓创新，做好培训教育工作。</w:t>
      </w:r>
      <w:r>
        <w:rPr>
          <w:rFonts w:hint="eastAsia" w:ascii="仿宋" w:hAnsi="仿宋" w:eastAsia="仿宋" w:cs="仿宋"/>
          <w:sz w:val="30"/>
          <w:szCs w:val="30"/>
        </w:rPr>
        <w:t>2023年举办常规培训班共计154期，参训人数7950人。</w:t>
      </w:r>
      <w:r>
        <w:rPr>
          <w:rFonts w:hint="eastAsia" w:ascii="仿宋" w:hAnsi="仿宋" w:eastAsia="仿宋" w:cs="仿宋"/>
          <w:color w:val="000000"/>
          <w:kern w:val="0"/>
          <w:sz w:val="30"/>
          <w:szCs w:val="30"/>
          <w:lang w:bidi="ar"/>
        </w:rPr>
        <w:t>积极探索与其他行业协会联动新模式，进一步开拓培训业务；积极与分会、地方协会联系，共同推动培训业务发展；协助分会邀请培训班师资，并与分会联合举办培训班6期。</w:t>
      </w:r>
      <w:r>
        <w:rPr>
          <w:rFonts w:hint="eastAsia" w:ascii="仿宋" w:hAnsi="仿宋" w:eastAsia="仿宋" w:cs="仿宋"/>
          <w:sz w:val="30"/>
          <w:szCs w:val="30"/>
        </w:rPr>
        <w:t>加强对培训合作机构的授权管理，严格控制培训机构数量，并通过各机构招生人数、学员反映等情况对培训机构实行优胜劣汰的动态管理。</w:t>
      </w:r>
      <w:r>
        <w:rPr>
          <w:rFonts w:hint="eastAsia" w:ascii="仿宋" w:hAnsi="仿宋" w:eastAsia="仿宋" w:cs="仿宋"/>
          <w:color w:val="000000"/>
          <w:kern w:val="0"/>
          <w:sz w:val="30"/>
          <w:szCs w:val="30"/>
          <w:lang w:val="en-US" w:eastAsia="zh-CN" w:bidi="ar"/>
        </w:rPr>
        <w:t>2023年</w:t>
      </w:r>
      <w:r>
        <w:rPr>
          <w:rFonts w:hint="eastAsia" w:ascii="仿宋" w:hAnsi="仿宋" w:eastAsia="仿宋" w:cs="仿宋"/>
          <w:color w:val="000000"/>
          <w:kern w:val="0"/>
          <w:sz w:val="30"/>
          <w:szCs w:val="30"/>
          <w:lang w:bidi="ar"/>
        </w:rPr>
        <w:t>新发展培训机构2家，现有培训合作机构7家。11月13日，根据民政部《关于规范社会团体开展合作活动若干问题的规定》要求，对培训合作机构协议进行修订，并分别与各培训机构重新签署新协议。</w:t>
      </w:r>
      <w:r>
        <w:rPr>
          <w:rFonts w:hint="eastAsia" w:ascii="仿宋" w:hAnsi="仿宋" w:eastAsia="仿宋" w:cs="仿宋"/>
          <w:sz w:val="30"/>
          <w:szCs w:val="30"/>
        </w:rPr>
        <w:t>为拓展培训工作体系，根据市场需求及对各培训合作机构的调研，中总协正研究推进在</w:t>
      </w:r>
      <w:r>
        <w:rPr>
          <w:rFonts w:hint="eastAsia" w:ascii="仿宋" w:hAnsi="仿宋" w:eastAsia="仿宋" w:cs="仿宋"/>
          <w:sz w:val="30"/>
          <w:szCs w:val="30"/>
          <w:lang w:val="en-US" w:eastAsia="zh-CN"/>
        </w:rPr>
        <w:t>中总协网站</w:t>
      </w:r>
      <w:r>
        <w:rPr>
          <w:rFonts w:hint="eastAsia" w:ascii="仿宋" w:hAnsi="仿宋" w:eastAsia="仿宋" w:cs="仿宋"/>
          <w:sz w:val="30"/>
          <w:szCs w:val="30"/>
        </w:rPr>
        <w:t>开设培训视频网络课程专栏，专栏内容前期以“财会金融创新课堂”为主，广泛动员社会机构、高校教授、专家、总会计师等力量，创造精品课程，开发新的高水准的培训课程，视频课程专栏平台将于2024年正式启用。</w:t>
      </w:r>
    </w:p>
    <w:p>
      <w:pPr>
        <w:pStyle w:val="3"/>
        <w:keepNext w:val="0"/>
        <w:keepLines w:val="0"/>
        <w:pageBreakBefore w:val="0"/>
        <w:kinsoku/>
        <w:wordWrap/>
        <w:overflowPunct/>
        <w:topLinePunct w:val="0"/>
        <w:bidi w:val="0"/>
        <w:spacing w:before="0" w:after="0" w:line="240" w:lineRule="auto"/>
        <w:ind w:firstLine="60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三、促行致用，引领发展</w:t>
      </w:r>
    </w:p>
    <w:p>
      <w:pPr>
        <w:keepNext w:val="0"/>
        <w:keepLines w:val="0"/>
        <w:pageBreakBefore w:val="0"/>
        <w:tabs>
          <w:tab w:val="center" w:pos="4443"/>
        </w:tabs>
        <w:kinsoku/>
        <w:wordWrap/>
        <w:overflowPunct/>
        <w:topLinePunct w:val="0"/>
        <w:bidi w:val="0"/>
        <w:spacing w:line="240" w:lineRule="auto"/>
        <w:ind w:firstLine="602" w:firstLineChars="200"/>
        <w:textAlignment w:val="auto"/>
        <w:rPr>
          <w:rFonts w:hint="eastAsia" w:ascii="仿宋" w:hAnsi="仿宋" w:eastAsia="仿宋" w:cs="仿宋"/>
          <w:kern w:val="0"/>
          <w:sz w:val="30"/>
          <w:szCs w:val="30"/>
        </w:rPr>
      </w:pPr>
      <w:r>
        <w:rPr>
          <w:rFonts w:hint="eastAsia" w:ascii="仿宋" w:hAnsi="仿宋" w:eastAsia="仿宋" w:cs="仿宋"/>
          <w:b/>
          <w:sz w:val="30"/>
          <w:szCs w:val="30"/>
        </w:rPr>
        <w:t>一是成功举办“2023管理会计论坛”。</w:t>
      </w:r>
      <w:r>
        <w:rPr>
          <w:rFonts w:hint="eastAsia" w:ascii="仿宋" w:hAnsi="仿宋" w:eastAsia="仿宋" w:cs="仿宋"/>
          <w:kern w:val="0"/>
          <w:sz w:val="30"/>
          <w:szCs w:val="30"/>
        </w:rPr>
        <w:t>11月8日，2023管理会计论坛在北京成功举办，来自政府部门、大型央企国企、管理会计业界学界的领导专家，以及会员单位代表和征文作者近300人参会，围绕“管理会计创新应对不确定性挑战”主题展开研讨交流。中总协管理会计论坛以推动管理会计理论和实践经验的传播和创新发展为己任，致力于搭建管理会计领域最具影响力的政产学研交流与研讨平台，探索中国管理会计发展之路，助力企业决策、公共管理和社会治理能力的提升。论坛每两年举办一次，迄今已成功举办五届。</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sz w:val="30"/>
          <w:szCs w:val="30"/>
        </w:rPr>
        <w:t>二是持续打造中</w:t>
      </w:r>
      <w:r>
        <w:rPr>
          <w:rFonts w:hint="eastAsia" w:ascii="仿宋" w:hAnsi="仿宋" w:eastAsia="仿宋" w:cs="仿宋"/>
          <w:b/>
          <w:sz w:val="30"/>
          <w:szCs w:val="30"/>
          <w:lang w:val="en-US" w:eastAsia="zh-CN"/>
        </w:rPr>
        <w:t>总协</w:t>
      </w:r>
      <w:r>
        <w:rPr>
          <w:rFonts w:hint="eastAsia" w:ascii="仿宋" w:hAnsi="仿宋" w:eastAsia="仿宋" w:cs="仿宋"/>
          <w:b/>
          <w:sz w:val="30"/>
          <w:szCs w:val="30"/>
        </w:rPr>
        <w:t>“管理会计沙龙”系列品牌活动。</w:t>
      </w:r>
      <w:r>
        <w:rPr>
          <w:rFonts w:hint="eastAsia" w:ascii="仿宋" w:hAnsi="仿宋" w:eastAsia="仿宋" w:cs="仿宋"/>
          <w:kern w:val="0"/>
          <w:sz w:val="30"/>
          <w:szCs w:val="30"/>
        </w:rPr>
        <w:t>作为中总协的长期品牌活动，至今已经连续开展6年。</w:t>
      </w:r>
      <w:r>
        <w:rPr>
          <w:rFonts w:hint="eastAsia" w:ascii="仿宋" w:hAnsi="仿宋" w:eastAsia="仿宋" w:cs="仿宋"/>
          <w:sz w:val="30"/>
          <w:szCs w:val="30"/>
        </w:rPr>
        <w:t>中</w:t>
      </w:r>
      <w:r>
        <w:rPr>
          <w:rFonts w:hint="eastAsia" w:ascii="仿宋" w:hAnsi="仿宋" w:eastAsia="仿宋" w:cs="仿宋"/>
          <w:sz w:val="30"/>
          <w:szCs w:val="30"/>
          <w:lang w:val="en-US" w:eastAsia="zh-CN"/>
        </w:rPr>
        <w:t>总协</w:t>
      </w:r>
      <w:r>
        <w:rPr>
          <w:rFonts w:hint="eastAsia" w:ascii="仿宋" w:hAnsi="仿宋" w:eastAsia="仿宋" w:cs="仿宋"/>
          <w:sz w:val="30"/>
          <w:szCs w:val="30"/>
        </w:rPr>
        <w:t>“管理会计沙龙”</w:t>
      </w:r>
      <w:r>
        <w:rPr>
          <w:rFonts w:hint="eastAsia" w:ascii="仿宋" w:hAnsi="仿宋" w:eastAsia="仿宋" w:cs="仿宋"/>
          <w:kern w:val="0"/>
          <w:sz w:val="30"/>
          <w:szCs w:val="30"/>
        </w:rPr>
        <w:t>持续进行，2023</w:t>
      </w:r>
      <w:r>
        <w:rPr>
          <w:rFonts w:hint="eastAsia" w:ascii="仿宋" w:hAnsi="仿宋" w:eastAsia="仿宋" w:cs="仿宋"/>
          <w:kern w:val="0"/>
          <w:sz w:val="30"/>
          <w:szCs w:val="30"/>
          <w:lang w:val="en-US" w:eastAsia="zh-CN"/>
        </w:rPr>
        <w:t>年</w:t>
      </w:r>
      <w:r>
        <w:rPr>
          <w:rFonts w:hint="eastAsia" w:ascii="仿宋" w:hAnsi="仿宋" w:eastAsia="仿宋" w:cs="仿宋"/>
          <w:kern w:val="0"/>
          <w:sz w:val="30"/>
          <w:szCs w:val="30"/>
        </w:rPr>
        <w:t>共成功举办4期，主题分别为：</w:t>
      </w:r>
      <w:r>
        <w:rPr>
          <w:rFonts w:hint="eastAsia" w:ascii="仿宋" w:hAnsi="仿宋" w:eastAsia="仿宋" w:cs="仿宋"/>
          <w:spacing w:val="9"/>
          <w:sz w:val="30"/>
          <w:szCs w:val="30"/>
        </w:rPr>
        <w:t>“新理念、新技术、新应用——AI+IT提速财务数字化转型”“创新管理会计思维，助力实体经济高质量发展——以管理会计视角落实二十大报告精神”“优化业绩考核，推动企业高质量发展”“面对经济转换期，管理会计如何提高企业核心竞争力、增强核心功能”</w:t>
      </w:r>
      <w:r>
        <w:rPr>
          <w:rFonts w:hint="eastAsia" w:ascii="仿宋" w:hAnsi="仿宋" w:eastAsia="仿宋" w:cs="仿宋"/>
          <w:sz w:val="30"/>
          <w:szCs w:val="30"/>
        </w:rPr>
        <w:t>。借助“管理会计沙龙”，</w:t>
      </w:r>
      <w:r>
        <w:rPr>
          <w:rFonts w:hint="eastAsia" w:ascii="仿宋" w:hAnsi="仿宋" w:eastAsia="仿宋" w:cs="仿宋"/>
          <w:kern w:val="0"/>
          <w:sz w:val="30"/>
          <w:szCs w:val="30"/>
        </w:rPr>
        <w:t>通过组织专家学者持续对管理会计理论与实践深入思考和探讨，为业界提供了宝贵的经验参考，充分发挥了中总协在推动管理会计发展中的桥梁纽带作用。</w:t>
      </w:r>
    </w:p>
    <w:p>
      <w:pPr>
        <w:pStyle w:val="3"/>
        <w:keepNext w:val="0"/>
        <w:keepLines w:val="0"/>
        <w:pageBreakBefore w:val="0"/>
        <w:kinsoku/>
        <w:wordWrap/>
        <w:overflowPunct/>
        <w:topLinePunct w:val="0"/>
        <w:bidi w:val="0"/>
        <w:spacing w:before="0" w:after="0" w:line="240" w:lineRule="auto"/>
        <w:ind w:firstLine="60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四、知重负重，扛鼎探索</w:t>
      </w:r>
    </w:p>
    <w:p>
      <w:pPr>
        <w:pStyle w:val="8"/>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b/>
          <w:color w:val="auto"/>
          <w:kern w:val="2"/>
          <w:sz w:val="30"/>
          <w:szCs w:val="30"/>
        </w:rPr>
      </w:pPr>
      <w:r>
        <w:rPr>
          <w:rFonts w:hint="eastAsia" w:ascii="仿宋" w:hAnsi="仿宋" w:eastAsia="仿宋" w:cs="仿宋"/>
          <w:b/>
          <w:bCs/>
          <w:sz w:val="30"/>
          <w:szCs w:val="30"/>
          <w:lang w:val="zh-CN"/>
        </w:rPr>
        <w:t>一是持续开展管理会计实践创新平台工作。</w:t>
      </w:r>
      <w:r>
        <w:rPr>
          <w:rFonts w:hint="eastAsia" w:ascii="仿宋" w:hAnsi="仿宋" w:eastAsia="仿宋" w:cs="仿宋"/>
          <w:sz w:val="30"/>
          <w:szCs w:val="30"/>
          <w:lang w:val="zh-CN"/>
        </w:rPr>
        <w:t>从2017年印发《关于创建“中国管理会计实践创新平台”的通知》（中总协〔2017〕3号）、批准试点单位，至今已建立的三家企业平台实施单位（国网江苏省电力公司、中国兵器装备集团有限公司、中国铁塔股份有限公司）及其科研支持单位经过三年实践研究工作，并根据专家意见多次对成果报告进行修改，最终通过专家的评估均已出站。2020年建立的三家医院系统平台实施单位（北京协和医院、青岛大学附属医院、同济医院）及其科研支持单位也按照既定计划持续开展研究工作。已出站的中国铁塔的《基于共享战略的“价值+数字”驱动型管理会计体系》的成果报告已出版，兵器装备集团和国网江苏省电力公司的实践创新成果报告将由</w:t>
      </w:r>
      <w:r>
        <w:rPr>
          <w:rFonts w:hint="eastAsia" w:ascii="仿宋" w:hAnsi="仿宋" w:eastAsia="仿宋" w:cs="仿宋"/>
          <w:sz w:val="30"/>
          <w:szCs w:val="30"/>
          <w:lang w:val="en-US" w:eastAsia="zh-CN"/>
        </w:rPr>
        <w:t>中总协</w:t>
      </w:r>
      <w:r>
        <w:rPr>
          <w:rFonts w:hint="eastAsia" w:ascii="仿宋" w:hAnsi="仿宋" w:eastAsia="仿宋" w:cs="仿宋"/>
          <w:sz w:val="30"/>
          <w:szCs w:val="30"/>
          <w:lang w:val="zh-CN"/>
        </w:rPr>
        <w:t>分别组织出版成果集。表明了平台实施单位在不断深化管理会计实践创新方面取得了阶段性成果。</w:t>
      </w:r>
    </w:p>
    <w:p>
      <w:pPr>
        <w:pStyle w:val="8"/>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color w:val="auto"/>
          <w:kern w:val="2"/>
          <w:sz w:val="30"/>
          <w:szCs w:val="30"/>
        </w:rPr>
        <w:t>二是完成2022年立项课题的验收评审。</w:t>
      </w:r>
      <w:r>
        <w:rPr>
          <w:rFonts w:hint="eastAsia" w:ascii="仿宋" w:hAnsi="仿宋" w:eastAsia="仿宋" w:cs="仿宋"/>
          <w:sz w:val="30"/>
          <w:szCs w:val="30"/>
        </w:rPr>
        <w:t>按照</w:t>
      </w:r>
      <w:r>
        <w:rPr>
          <w:rFonts w:hint="eastAsia" w:ascii="仿宋" w:hAnsi="仿宋" w:eastAsia="仿宋" w:cs="仿宋"/>
          <w:sz w:val="30"/>
          <w:szCs w:val="30"/>
          <w:lang w:val="en-US" w:eastAsia="zh-CN"/>
        </w:rPr>
        <w:t>中总协</w:t>
      </w:r>
      <w:r>
        <w:rPr>
          <w:rFonts w:hint="eastAsia" w:ascii="仿宋" w:hAnsi="仿宋" w:eastAsia="仿宋" w:cs="仿宋"/>
          <w:sz w:val="30"/>
          <w:szCs w:val="30"/>
        </w:rPr>
        <w:t>《科研项目组织管理办法》相关规定，邀请了9位专家按照课题评审要求，依据课题评审办法对37项课题进行评分，以汇总的专家意见作为评审依据，共35项验收合格课题。对验收合格的35项课题进行一、二、三等三个层次的评定，综合评分较低的2项课题未通过验收。起草并印发《关于印发2022年度立项研究课题验收评审结果的通知》，对获奖课题和石油分会、兵器分会、浙江省总会计师协会等三家优秀组织单位颁发荣誉证书与奖金，以示鼓励。</w:t>
      </w:r>
    </w:p>
    <w:p>
      <w:pPr>
        <w:pStyle w:val="8"/>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zh-CN"/>
        </w:rPr>
        <w:t>三是安排2023年度的研究课题进行评审立项。</w:t>
      </w:r>
      <w:r>
        <w:rPr>
          <w:rFonts w:hint="eastAsia" w:ascii="仿宋" w:hAnsi="仿宋" w:eastAsia="仿宋" w:cs="仿宋"/>
          <w:sz w:val="30"/>
          <w:szCs w:val="30"/>
        </w:rPr>
        <w:t>2023年立项课题安排重点选择与管理会计体系建设</w:t>
      </w:r>
      <w:r>
        <w:rPr>
          <w:rFonts w:hint="eastAsia" w:ascii="仿宋" w:hAnsi="仿宋" w:eastAsia="仿宋" w:cs="仿宋"/>
          <w:sz w:val="30"/>
          <w:szCs w:val="30"/>
          <w:lang w:eastAsia="zh-CN"/>
        </w:rPr>
        <w:t>、</w:t>
      </w:r>
      <w:r>
        <w:rPr>
          <w:rFonts w:hint="eastAsia" w:ascii="仿宋" w:hAnsi="仿宋" w:eastAsia="仿宋" w:cs="仿宋"/>
          <w:sz w:val="30"/>
          <w:szCs w:val="30"/>
        </w:rPr>
        <w:t>总会计师综合服务体系研究、管理会计应用指引、中国管理会计实践创新建设等相关的内容，在各地方协会、分会、有关单位提出选题的基础上，经专家评议和</w:t>
      </w:r>
      <w:r>
        <w:rPr>
          <w:rFonts w:hint="eastAsia" w:ascii="仿宋" w:hAnsi="仿宋" w:eastAsia="仿宋" w:cs="仿宋"/>
          <w:sz w:val="30"/>
          <w:szCs w:val="30"/>
          <w:lang w:val="en-US" w:eastAsia="zh-CN"/>
        </w:rPr>
        <w:t>中总协</w:t>
      </w:r>
      <w:r>
        <w:rPr>
          <w:rFonts w:hint="eastAsia" w:ascii="仿宋" w:hAnsi="仿宋" w:eastAsia="仿宋" w:cs="仿宋"/>
          <w:sz w:val="30"/>
          <w:szCs w:val="30"/>
        </w:rPr>
        <w:t>领导批准，共有33项研究课题正式立项。</w:t>
      </w:r>
    </w:p>
    <w:p>
      <w:pPr>
        <w:pStyle w:val="3"/>
        <w:keepNext w:val="0"/>
        <w:keepLines w:val="0"/>
        <w:pageBreakBefore w:val="0"/>
        <w:kinsoku/>
        <w:wordWrap/>
        <w:overflowPunct/>
        <w:topLinePunct w:val="0"/>
        <w:bidi w:val="0"/>
        <w:spacing w:before="0" w:after="0" w:line="240" w:lineRule="auto"/>
        <w:ind w:firstLine="60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五、多轮驱动，服务升级</w:t>
      </w:r>
    </w:p>
    <w:p>
      <w:pPr>
        <w:keepNext w:val="0"/>
        <w:keepLines w:val="0"/>
        <w:pageBreakBefore w:val="0"/>
        <w:widowControl/>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一是两本杂志坚持以专以精，突出财会行业典型。</w:t>
      </w:r>
      <w:r>
        <w:rPr>
          <w:rFonts w:hint="eastAsia" w:ascii="仿宋" w:hAnsi="仿宋" w:eastAsia="仿宋" w:cs="仿宋"/>
          <w:sz w:val="30"/>
          <w:szCs w:val="30"/>
        </w:rPr>
        <w:t>2023年是《中国管理会计》杂志由季刊改为双月刊的首年，杂志紧紧围绕财政会计中心工作，按照中总协的工作重点开展审稿、选稿工作，聚焦热点、重点议题，严把稿件质量，精选国内外学界与业界的理论研究与创新实践成果，总结和推广中国管理会计的发展经验和理论，全年出版6期中文版，英文版2期。《中国总会计师》杂志牢记办刊宗旨，恪守初心，2023年锚定品牌化、平台化目标，笃行创新，砥砺奋进，制定实施方案，丰富载体形式，努力提升品牌形象。杂志优化作者投稿、专家审稿流程，更加规范选稿审稿程序，严把稿件质量关，深入贯彻“三审三校”制度，杂志质量进一步提升，专业性进一步加强，刊发既具理论高度又有实务价值的财会学术文章，展现了财会领域最前沿的学术思考和实践成果；同时，革新采编理念，优化采编系统，从栏目选题到企事业单位、人物专访的采写，都强调以全新的视角来进行，专注跟踪报道中国总会计师群体和企事业单位财务团队，服务总会计师事业发展，助力企业事业单位管理升级，保质保量完成了全年杂志的出版工作，开拓了发展新局面。</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二是运用新媒体平台，提升</w:t>
      </w:r>
      <w:r>
        <w:rPr>
          <w:rFonts w:hint="eastAsia" w:ascii="仿宋" w:hAnsi="仿宋" w:eastAsia="仿宋" w:cs="仿宋"/>
          <w:b/>
          <w:sz w:val="30"/>
          <w:szCs w:val="30"/>
          <w:lang w:val="en-US" w:eastAsia="zh-CN"/>
        </w:rPr>
        <w:t>中总协</w:t>
      </w:r>
      <w:r>
        <w:rPr>
          <w:rFonts w:hint="eastAsia" w:ascii="仿宋" w:hAnsi="仿宋" w:eastAsia="仿宋" w:cs="仿宋"/>
          <w:b/>
          <w:sz w:val="30"/>
          <w:szCs w:val="30"/>
        </w:rPr>
        <w:t>影响力和日常工作效率。</w:t>
      </w:r>
      <w:r>
        <w:rPr>
          <w:rFonts w:hint="eastAsia" w:ascii="仿宋" w:hAnsi="仿宋" w:eastAsia="仿宋" w:cs="仿宋"/>
          <w:sz w:val="30"/>
          <w:szCs w:val="30"/>
        </w:rPr>
        <w:t>在网站建设方面，根据领导和各部门意见，随时增补、修改网站栏目，及时采集、更新信息进行发布、调整和补充。自2023年1月1日</w:t>
      </w:r>
      <w:r>
        <w:rPr>
          <w:rFonts w:hint="eastAsia" w:ascii="仿宋" w:hAnsi="仿宋" w:eastAsia="仿宋" w:cs="仿宋"/>
          <w:sz w:val="30"/>
          <w:szCs w:val="30"/>
          <w:lang w:val="en-US" w:eastAsia="zh-CN"/>
        </w:rPr>
        <w:t>至</w:t>
      </w:r>
      <w:r>
        <w:rPr>
          <w:rFonts w:hint="eastAsia" w:ascii="仿宋" w:hAnsi="仿宋" w:eastAsia="仿宋" w:cs="仿宋"/>
          <w:sz w:val="30"/>
          <w:szCs w:val="30"/>
        </w:rPr>
        <w:t>12月12日，</w:t>
      </w:r>
      <w:r>
        <w:rPr>
          <w:rFonts w:hint="eastAsia" w:ascii="仿宋" w:hAnsi="仿宋" w:eastAsia="仿宋" w:cs="仿宋"/>
          <w:sz w:val="30"/>
          <w:szCs w:val="30"/>
          <w:lang w:val="en-US" w:eastAsia="zh-CN"/>
        </w:rPr>
        <w:t>中总协</w:t>
      </w:r>
      <w:r>
        <w:rPr>
          <w:rFonts w:hint="eastAsia" w:ascii="仿宋" w:hAnsi="仿宋" w:eastAsia="仿宋" w:cs="仿宋"/>
          <w:sz w:val="30"/>
          <w:szCs w:val="30"/>
        </w:rPr>
        <w:t>官网接收请求次数24960525次，总流量3206.4GB、访客量为4907425、IP请求2696620次、总浏览3664830次。加强中总协微信订阅号公众服务平台管理，为广大财务管理人员及时准确提供行业最新资讯、业界活动报道、时讯等专业信息，维护好</w:t>
      </w:r>
      <w:r>
        <w:rPr>
          <w:rFonts w:hint="eastAsia" w:ascii="仿宋" w:hAnsi="仿宋" w:eastAsia="仿宋" w:cs="仿宋"/>
          <w:sz w:val="30"/>
          <w:szCs w:val="30"/>
          <w:lang w:val="en-US" w:eastAsia="zh-CN"/>
        </w:rPr>
        <w:t>中总协</w:t>
      </w:r>
      <w:r>
        <w:rPr>
          <w:rFonts w:hint="eastAsia" w:ascii="仿宋" w:hAnsi="仿宋" w:eastAsia="仿宋" w:cs="仿宋"/>
          <w:sz w:val="30"/>
          <w:szCs w:val="30"/>
        </w:rPr>
        <w:t>网站形象。</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三是通过向《会计年鉴》、《财政年鉴》提供稿件宣传</w:t>
      </w:r>
      <w:r>
        <w:rPr>
          <w:rFonts w:hint="eastAsia" w:ascii="仿宋" w:hAnsi="仿宋" w:eastAsia="仿宋" w:cs="仿宋"/>
          <w:b/>
          <w:sz w:val="30"/>
          <w:szCs w:val="30"/>
          <w:lang w:val="en-US" w:eastAsia="zh-CN"/>
        </w:rPr>
        <w:t>中总协</w:t>
      </w:r>
      <w:r>
        <w:rPr>
          <w:rFonts w:hint="eastAsia" w:ascii="仿宋" w:hAnsi="仿宋" w:eastAsia="仿宋" w:cs="仿宋"/>
          <w:b/>
          <w:sz w:val="30"/>
          <w:szCs w:val="30"/>
        </w:rPr>
        <w:t>的工作。</w:t>
      </w:r>
      <w:r>
        <w:rPr>
          <w:rFonts w:hint="eastAsia" w:ascii="仿宋" w:hAnsi="仿宋" w:eastAsia="仿宋" w:cs="仿宋"/>
          <w:sz w:val="30"/>
          <w:szCs w:val="30"/>
        </w:rPr>
        <w:t>主要包括：中国总会计师协会2022年大事记（中国会计年鉴）；中国总会计师协会2022年度理论与实务研究成果，管理会计实践创新平台建设具体是中国铁塔、兵器装备集团和国网江苏省电力公司三家平台实施单位的阶段性成果总结；中国总会计师协会2022年度工作总结(中国财政年鉴)等。</w:t>
      </w:r>
    </w:p>
    <w:p>
      <w:pPr>
        <w:pStyle w:val="3"/>
        <w:keepNext w:val="0"/>
        <w:keepLines w:val="0"/>
        <w:pageBreakBefore w:val="0"/>
        <w:kinsoku/>
        <w:wordWrap/>
        <w:overflowPunct/>
        <w:topLinePunct w:val="0"/>
        <w:bidi w:val="0"/>
        <w:spacing w:before="0" w:after="0" w:line="240" w:lineRule="auto"/>
        <w:ind w:firstLine="60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六、铺石开路，沟通世界</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color w:val="000000"/>
          <w:sz w:val="30"/>
          <w:szCs w:val="30"/>
        </w:rPr>
      </w:pPr>
      <w:r>
        <w:rPr>
          <w:rFonts w:hint="eastAsia" w:ascii="仿宋" w:hAnsi="仿宋" w:eastAsia="仿宋" w:cs="仿宋"/>
          <w:b/>
          <w:sz w:val="30"/>
          <w:szCs w:val="30"/>
        </w:rPr>
        <w:t>一是支持分会、地方协会开展业务活动，推动行业共同发展。</w:t>
      </w:r>
      <w:r>
        <w:rPr>
          <w:rFonts w:hint="eastAsia" w:ascii="仿宋" w:hAnsi="仿宋" w:eastAsia="仿宋" w:cs="仿宋"/>
          <w:sz w:val="30"/>
          <w:szCs w:val="30"/>
        </w:rPr>
        <w:t>组织地方协会推荐的理事单位出席中总协2023年度理事会会议，邀请地方协会领导及会员参加中总协举办</w:t>
      </w:r>
      <w:r>
        <w:rPr>
          <w:rFonts w:hint="eastAsia" w:ascii="仿宋" w:hAnsi="仿宋" w:eastAsia="仿宋" w:cs="仿宋"/>
          <w:sz w:val="30"/>
          <w:szCs w:val="30"/>
          <w:lang w:val="en-US" w:eastAsia="zh-CN"/>
        </w:rPr>
        <w:t>的</w:t>
      </w:r>
      <w:r>
        <w:rPr>
          <w:rFonts w:hint="eastAsia" w:ascii="仿宋" w:hAnsi="仿宋" w:eastAsia="仿宋" w:cs="仿宋"/>
          <w:sz w:val="30"/>
          <w:szCs w:val="30"/>
        </w:rPr>
        <w:t>“2023管理会计论坛”“管理会计沙龙”“管理会计名师大讲堂”等重要活动。2023年地方协会围绕各自中心工作，积极发挥协会服务职能，举办了各类学术报告、专家讲座、专业论坛等交流活动，走访调研会员单位，开展专业培训，为服务会员和地方社会经济发展贡献积极力量。6月3日中总协咨询分会召开2023年度论坛暨2022-2023年度课题成果发布会，中总协暨咨询分会会长刘红薇及分会顾问、副会长、央国企总会计师及财务负责人近150人出席论坛。为推动我国企业财务管理的创新与发展，加强学术界、实务界委员深入交流，2023年财务管理专业委员会先后举办四期论坛。2023年，中总协所属17个行业分会结合各自特点，组织开展各具行业特色的工作及专业交流活动：水利分会召开第二届理事会二次会议暨管理会计研讨会；兵器分会召开兵工财务论坛第二十届年会暨2023年第一次理事会，举办兵工财务论坛第二十一届年会暨兵器分会换届会；信息化分会举办“央国企智慧司库建设实践论坛”、“企业财务数字化实践创新论坛”和“2023年管理会计数字技能竞赛”；核工业分会举办财务共享人才库课题组研讨活动、财务共享交流会；轻工分会举办三届二次理事会暨专题培训会议；卫生健康分会举办2023中国医院智慧管理论坛、首届地（市）县医联（共）体医院运营管理大会、2023年度卫健分会理事会议暨第五届医院财务管理学术研讨会及“公立医疗机构经济管理年”医院经济管理沙龙系列活动；南京代表处举办管理会计实践现场交流会和金融企业专题讲座。</w:t>
      </w:r>
    </w:p>
    <w:p>
      <w:pPr>
        <w:keepNext w:val="0"/>
        <w:keepLines w:val="0"/>
        <w:pageBreakBefore w:val="0"/>
        <w:kinsoku/>
        <w:wordWrap/>
        <w:overflowPunct/>
        <w:topLinePunct w:val="0"/>
        <w:bidi w:val="0"/>
        <w:spacing w:line="600" w:lineRule="exact"/>
        <w:ind w:firstLine="420"/>
        <w:jc w:val="left"/>
        <w:textAlignment w:val="auto"/>
        <w:rPr>
          <w:rFonts w:hint="eastAsia" w:ascii="仿宋" w:hAnsi="仿宋" w:eastAsia="仿宋" w:cs="仿宋"/>
          <w:b/>
          <w:bCs/>
          <w:sz w:val="30"/>
          <w:szCs w:val="30"/>
        </w:rPr>
      </w:pPr>
      <w:r>
        <w:rPr>
          <w:rFonts w:hint="eastAsia" w:ascii="仿宋" w:hAnsi="仿宋" w:eastAsia="仿宋" w:cs="仿宋"/>
          <w:b/>
          <w:sz w:val="30"/>
          <w:szCs w:val="30"/>
        </w:rPr>
        <w:t xml:space="preserve"> 二是积极履行国际财联主席职责，加强国际交流与合作。</w:t>
      </w:r>
      <w:r>
        <w:rPr>
          <w:rFonts w:hint="eastAsia" w:ascii="仿宋" w:hAnsi="仿宋" w:eastAsia="仿宋" w:cs="仿宋"/>
          <w:sz w:val="30"/>
          <w:szCs w:val="30"/>
        </w:rPr>
        <w:t>2023年潘晓江秘书长代表中总协继续担任国际财务总裁协会联合会主席，</w:t>
      </w:r>
      <w:r>
        <w:rPr>
          <w:rFonts w:hint="eastAsia" w:ascii="仿宋" w:hAnsi="仿宋" w:eastAsia="仿宋" w:cs="仿宋"/>
          <w:sz w:val="30"/>
          <w:szCs w:val="30"/>
          <w:lang w:val="en-US" w:eastAsia="zh-CN"/>
        </w:rPr>
        <w:t>主持</w:t>
      </w:r>
      <w:r>
        <w:rPr>
          <w:rFonts w:hint="eastAsia" w:ascii="仿宋" w:hAnsi="仿宋" w:eastAsia="仿宋" w:cs="仿宋"/>
          <w:sz w:val="30"/>
          <w:szCs w:val="30"/>
        </w:rPr>
        <w:t>召开国际财联执委会和理事会，研究国际财联年度工作安排及重要事项</w:t>
      </w:r>
      <w:r>
        <w:rPr>
          <w:rFonts w:hint="eastAsia" w:ascii="仿宋" w:hAnsi="仿宋" w:eastAsia="仿宋" w:cs="仿宋"/>
          <w:sz w:val="30"/>
          <w:szCs w:val="30"/>
          <w:lang w:eastAsia="zh-CN"/>
        </w:rPr>
        <w:t>。</w:t>
      </w:r>
    </w:p>
    <w:p>
      <w:pPr>
        <w:pStyle w:val="3"/>
        <w:keepNext w:val="0"/>
        <w:keepLines w:val="0"/>
        <w:pageBreakBefore w:val="0"/>
        <w:kinsoku/>
        <w:wordWrap/>
        <w:overflowPunct/>
        <w:topLinePunct w:val="0"/>
        <w:bidi w:val="0"/>
        <w:spacing w:before="0" w:after="0" w:line="600" w:lineRule="exact"/>
        <w:ind w:firstLine="602" w:firstLineChars="20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sz w:val="30"/>
          <w:szCs w:val="30"/>
        </w:rPr>
        <w:t>七、</w:t>
      </w:r>
      <w:r>
        <w:rPr>
          <w:rFonts w:hint="eastAsia" w:ascii="仿宋" w:hAnsi="仿宋" w:eastAsia="仿宋" w:cs="仿宋"/>
          <w:b/>
          <w:bCs/>
          <w:kern w:val="2"/>
          <w:sz w:val="30"/>
          <w:szCs w:val="30"/>
          <w:lang w:val="en-US" w:eastAsia="zh-CN" w:bidi="ar-SA"/>
        </w:rPr>
        <w:t>党建引领，勤练内功</w:t>
      </w:r>
    </w:p>
    <w:p>
      <w:pPr>
        <w:keepNext w:val="0"/>
        <w:keepLines w:val="0"/>
        <w:pageBreakBefore w:val="0"/>
        <w:kinsoku/>
        <w:wordWrap/>
        <w:overflowPunct/>
        <w:topLinePunct w:val="0"/>
        <w:bidi w:val="0"/>
        <w:adjustRightInd w:val="0"/>
        <w:snapToGrid w:val="0"/>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2023年中总协党支部在中社部及第六联合党委的领导下，以党的二十大精神为指引，结合实际、立足当下，坚持把学习宣传贯彻党的二十大精神、主题教育学习与做好当前工作、解决困难问题、防范风险挑战结合起来，充分运用党建引领业务的工作机制，引导督促党组织积极围绕中总协重点工作，找准党建与业务的结合点、着力点，以更高的站位、更大的格局，把智慧和力量汇聚到服务会员需要，服务实体经济上，切实将二十大精神内涵转化为推动协会发展、行业进步的务实举措，转化为推动中总协高质量发展的动力源泉。</w:t>
      </w:r>
    </w:p>
    <w:p>
      <w:pPr>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bCs/>
          <w:kern w:val="2"/>
          <w:sz w:val="30"/>
          <w:szCs w:val="30"/>
          <w:lang w:val="en-US" w:eastAsia="zh-CN" w:bidi="ar-SA"/>
        </w:rPr>
        <w:t>一是扎实深入开展理论学习，做好主题教育规定动作。</w:t>
      </w:r>
      <w:r>
        <w:rPr>
          <w:rFonts w:hint="eastAsia" w:ascii="仿宋" w:hAnsi="仿宋" w:eastAsia="仿宋" w:cs="仿宋"/>
          <w:b w:val="0"/>
          <w:bCs w:val="0"/>
          <w:kern w:val="2"/>
          <w:sz w:val="30"/>
          <w:szCs w:val="30"/>
          <w:lang w:val="en-US" w:eastAsia="zh-CN" w:bidi="ar-SA"/>
        </w:rPr>
        <w:t>党支部大力推进学风建设，坚持把学习作为提升工作水平和履职能力的重要方式。以集体学习为主，用好8套学习用书，开展会议领学、研讨交流、专题辅导、线上媒体等多种学习活动，强化对党员的宣传教育，指导各党小组坚持好“三会一课”，通过各种学习形式，干部职工的学习主动性不断增强。</w:t>
      </w:r>
    </w:p>
    <w:p>
      <w:pPr>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bCs/>
          <w:kern w:val="2"/>
          <w:sz w:val="30"/>
          <w:szCs w:val="30"/>
          <w:lang w:val="en-US" w:eastAsia="zh-CN" w:bidi="ar-SA"/>
        </w:rPr>
        <w:t>二是积极开展主题党日活动，持续提升党组织凝聚力。</w:t>
      </w:r>
      <w:r>
        <w:rPr>
          <w:rFonts w:hint="eastAsia" w:ascii="仿宋" w:hAnsi="仿宋" w:eastAsia="仿宋" w:cs="仿宋"/>
          <w:b w:val="0"/>
          <w:bCs w:val="0"/>
          <w:kern w:val="2"/>
          <w:sz w:val="30"/>
          <w:szCs w:val="30"/>
          <w:lang w:val="en-US" w:eastAsia="zh-CN" w:bidi="ar-SA"/>
        </w:rPr>
        <w:t>通过外出参观展览活动，使广大党员了解中国共产党早期的重要历史事件与重大活动，通过感悟历史，重温早期革命家的所思所想、所行所信以及马克思主义中国化的伟大历程，加深了党员同志对二十大精神的理解，进一步用主题教育思想武装思想。</w:t>
      </w:r>
    </w:p>
    <w:p>
      <w:pPr>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bCs/>
          <w:kern w:val="2"/>
          <w:sz w:val="30"/>
          <w:szCs w:val="30"/>
          <w:lang w:val="en-US" w:eastAsia="zh-CN" w:bidi="ar-SA"/>
        </w:rPr>
        <w:t>三是以高质量发展为抓手，推动党建促业务。</w:t>
      </w:r>
      <w:r>
        <w:rPr>
          <w:rFonts w:hint="eastAsia" w:ascii="仿宋" w:hAnsi="仿宋" w:eastAsia="仿宋" w:cs="仿宋"/>
          <w:b w:val="0"/>
          <w:bCs w:val="0"/>
          <w:kern w:val="2"/>
          <w:sz w:val="30"/>
          <w:szCs w:val="30"/>
          <w:lang w:val="en-US" w:eastAsia="zh-CN" w:bidi="ar-SA"/>
        </w:rPr>
        <w:t>对内，抓好主题教育调研工作，业务部门领题开展，梳理清单，解决问题，力求调查研究走深走实。对外，在11月份将党建及中总协相关材料认真梳理、按要求如实提交中社部全国性行业协会商会调研组，并在各部门配合下完成中社部来访调研工作。通过内外调研，切实梳理掌握党建存在的问题，着力强化党建引领，推动中总协事业改革发展，推动中总协高质量稳健发展。</w:t>
      </w:r>
    </w:p>
    <w:p>
      <w:pPr>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bCs/>
          <w:kern w:val="2"/>
          <w:sz w:val="30"/>
          <w:szCs w:val="30"/>
          <w:lang w:val="en-US" w:eastAsia="zh-CN" w:bidi="ar-SA"/>
        </w:rPr>
        <w:t>四是加强党建宣传阵地建设。</w:t>
      </w:r>
      <w:r>
        <w:rPr>
          <w:rFonts w:hint="eastAsia" w:ascii="仿宋" w:hAnsi="仿宋" w:eastAsia="仿宋" w:cs="仿宋"/>
          <w:b w:val="0"/>
          <w:bCs w:val="0"/>
          <w:kern w:val="2"/>
          <w:sz w:val="30"/>
          <w:szCs w:val="30"/>
          <w:lang w:val="en-US" w:eastAsia="zh-CN" w:bidi="ar-SA"/>
        </w:rPr>
        <w:t>及时转发上级党委的会议精神，不定期在中总协网站党建专栏上传党建动态，及时宣传党建活动，在党建工作中弘扬主旋律，传播正能量。及时向上级党委报送党建工作的各类方案、学习计划、整改清单、调研统计表等材料。</w:t>
      </w:r>
    </w:p>
    <w:p>
      <w:pPr>
        <w:keepNext w:val="0"/>
        <w:keepLines w:val="0"/>
        <w:pageBreakBefore w:val="0"/>
        <w:widowControl/>
        <w:tabs>
          <w:tab w:val="left" w:pos="420"/>
        </w:tabs>
        <w:kinsoku/>
        <w:wordWrap/>
        <w:overflowPunct/>
        <w:topLinePunct w:val="0"/>
        <w:bidi w:val="0"/>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在总结成绩的同时，我们也应当看到，中总协工作仍有较大的提升空间，应对舆情的管控能力有待加强，服务会员的能力建设还要持续提升，信息化建设水平还比较落后难以适应业务增长的需求。新的一年，我们将携手广大会员和财会界同仁，发奋努力，为促进社会经济高质量发展贡献自己的一份力量。</w:t>
      </w:r>
    </w:p>
    <w:p>
      <w:pPr>
        <w:pStyle w:val="8"/>
        <w:keepNext w:val="0"/>
        <w:keepLines w:val="0"/>
        <w:pageBreakBefore w:val="0"/>
        <w:kinsoku/>
        <w:wordWrap/>
        <w:overflowPunct/>
        <w:topLinePunct w:val="0"/>
        <w:bidi w:val="0"/>
        <w:spacing w:line="600" w:lineRule="exact"/>
        <w:textAlignment w:val="auto"/>
        <w:rPr>
          <w:rFonts w:hint="eastAsia" w:ascii="仿宋" w:hAnsi="仿宋" w:eastAsia="仿宋" w:cs="仿宋"/>
          <w:b w:val="0"/>
          <w:bCs w:val="0"/>
          <w:kern w:val="2"/>
          <w:sz w:val="30"/>
          <w:szCs w:val="30"/>
          <w:lang w:val="en-US" w:eastAsia="zh-CN" w:bidi="ar-SA"/>
        </w:rPr>
      </w:pPr>
    </w:p>
    <w:p>
      <w:pPr>
        <w:pStyle w:val="5"/>
        <w:keepNext w:val="0"/>
        <w:keepLines w:val="0"/>
        <w:pageBreakBefore w:val="0"/>
        <w:kinsoku/>
        <w:wordWrap/>
        <w:overflowPunct/>
        <w:topLinePunct w:val="0"/>
        <w:bidi w:val="0"/>
        <w:spacing w:before="0" w:after="0" w:line="240" w:lineRule="auto"/>
        <w:textAlignment w:val="auto"/>
        <w:rPr>
          <w:rFonts w:hint="eastAsia" w:ascii="仿宋" w:hAnsi="仿宋" w:eastAsia="仿宋" w:cs="仿宋"/>
          <w:sz w:val="32"/>
          <w:szCs w:val="32"/>
        </w:rPr>
      </w:pPr>
      <w:r>
        <w:rPr>
          <w:rFonts w:hint="eastAsia" w:ascii="仿宋" w:hAnsi="仿宋" w:eastAsia="仿宋" w:cs="仿宋"/>
          <w:sz w:val="32"/>
          <w:szCs w:val="32"/>
        </w:rPr>
        <w:t>中国总会计师协会2024年度工作要点</w:t>
      </w:r>
    </w:p>
    <w:p>
      <w:pPr>
        <w:rPr>
          <w:rFonts w:hint="eastAsia"/>
        </w:rPr>
      </w:pPr>
    </w:p>
    <w:p>
      <w:pPr>
        <w:keepNext w:val="0"/>
        <w:keepLines w:val="0"/>
        <w:pageBreakBefore w:val="0"/>
        <w:kinsoku/>
        <w:wordWrap/>
        <w:overflowPunct/>
        <w:topLinePunct w:val="0"/>
        <w:bidi w:val="0"/>
        <w:spacing w:line="240" w:lineRule="auto"/>
        <w:ind w:firstLine="560"/>
        <w:textAlignment w:val="auto"/>
        <w:rPr>
          <w:rFonts w:hint="eastAsia" w:ascii="仿宋" w:hAnsi="仿宋" w:eastAsia="仿宋" w:cs="仿宋"/>
          <w:sz w:val="30"/>
          <w:szCs w:val="30"/>
        </w:rPr>
      </w:pPr>
      <w:r>
        <w:rPr>
          <w:rFonts w:hint="eastAsia" w:ascii="仿宋" w:hAnsi="仿宋" w:eastAsia="仿宋" w:cs="仿宋"/>
          <w:sz w:val="30"/>
          <w:szCs w:val="30"/>
        </w:rPr>
        <w:t>踔厉奋发创新业，勇毅前行向未来。2024年是全面贯彻落实党的二十大精神的关键之年，“十四五”进入冲刺阶段，中总协将秉持办会宗旨，按照“服务会计改革与发展、完善会员服务功能、推动管理会计体系建设，通过加强数字化建设，助力经济高质量发展”的工作目标，在中央</w:t>
      </w:r>
      <w:r>
        <w:rPr>
          <w:rFonts w:hint="eastAsia" w:ascii="仿宋" w:hAnsi="仿宋" w:eastAsia="仿宋" w:cs="仿宋"/>
          <w:sz w:val="30"/>
          <w:szCs w:val="30"/>
          <w:lang w:val="en-US" w:eastAsia="zh-CN"/>
        </w:rPr>
        <w:t>社会工作部</w:t>
      </w:r>
      <w:r>
        <w:rPr>
          <w:rFonts w:hint="eastAsia" w:ascii="仿宋" w:hAnsi="仿宋" w:eastAsia="仿宋" w:cs="仿宋"/>
          <w:sz w:val="30"/>
          <w:szCs w:val="30"/>
        </w:rPr>
        <w:t>、财政部、民政部的领导下，积极开创中总协发展新局面。</w:t>
      </w:r>
    </w:p>
    <w:p>
      <w:pPr>
        <w:pStyle w:val="3"/>
        <w:keepNext w:val="0"/>
        <w:keepLines w:val="0"/>
        <w:pageBreakBefore w:val="0"/>
        <w:kinsoku/>
        <w:wordWrap/>
        <w:overflowPunct/>
        <w:topLinePunct w:val="0"/>
        <w:bidi w:val="0"/>
        <w:spacing w:before="0" w:after="0" w:line="240" w:lineRule="auto"/>
        <w:ind w:firstLine="602"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一、</w:t>
      </w:r>
      <w:r>
        <w:rPr>
          <w:rFonts w:hint="eastAsia" w:ascii="仿宋" w:hAnsi="仿宋" w:eastAsia="仿宋" w:cs="仿宋"/>
          <w:sz w:val="30"/>
          <w:szCs w:val="30"/>
          <w:lang w:val="en-US" w:eastAsia="zh-CN"/>
        </w:rPr>
        <w:t>持续发展专业项目</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一是</w:t>
      </w:r>
      <w:r>
        <w:rPr>
          <w:rFonts w:hint="eastAsia" w:ascii="仿宋" w:hAnsi="仿宋" w:eastAsia="仿宋" w:cs="仿宋"/>
          <w:b/>
          <w:bCs/>
          <w:sz w:val="30"/>
          <w:szCs w:val="30"/>
          <w:lang w:val="en-US" w:eastAsia="zh-CN"/>
        </w:rPr>
        <w:t>完善各项目的</w:t>
      </w:r>
      <w:r>
        <w:rPr>
          <w:rFonts w:hint="eastAsia" w:ascii="仿宋" w:hAnsi="仿宋" w:eastAsia="仿宋" w:cs="仿宋"/>
          <w:b/>
          <w:bCs/>
          <w:sz w:val="30"/>
          <w:szCs w:val="30"/>
        </w:rPr>
        <w:t>体系建设。</w:t>
      </w:r>
      <w:r>
        <w:rPr>
          <w:rFonts w:hint="eastAsia" w:ascii="仿宋" w:hAnsi="仿宋" w:eastAsia="仿宋" w:cs="仿宋"/>
          <w:sz w:val="30"/>
          <w:szCs w:val="30"/>
        </w:rPr>
        <w:t>坚持依法合规开展各项工作，充分利用</w:t>
      </w:r>
      <w:r>
        <w:rPr>
          <w:rFonts w:hint="eastAsia" w:ascii="仿宋" w:hAnsi="仿宋" w:eastAsia="仿宋" w:cs="仿宋"/>
          <w:sz w:val="30"/>
          <w:szCs w:val="30"/>
          <w:lang w:val="en-US" w:eastAsia="zh-CN"/>
        </w:rPr>
        <w:t>中总协</w:t>
      </w:r>
      <w:r>
        <w:rPr>
          <w:rFonts w:hint="eastAsia" w:ascii="仿宋" w:hAnsi="仿宋" w:eastAsia="仿宋" w:cs="仿宋"/>
          <w:sz w:val="30"/>
          <w:szCs w:val="30"/>
        </w:rPr>
        <w:t>法律顾问的监督指导作用，完成“信用中国”有关经营服务性项目信息公示修订工作，完善各项目既有规章制度，力求更加规范和完善；发挥综合项目管理办公室及授权机构市场调节作用，合理配置市场资源，加强师资和培训力度，提升培训质量，继续更新教材完善考试制度，帮助考生提升和拓展对知识的理解；</w:t>
      </w:r>
      <w:r>
        <w:rPr>
          <w:rFonts w:hint="eastAsia" w:ascii="仿宋" w:hAnsi="仿宋" w:eastAsia="仿宋" w:cs="仿宋"/>
          <w:sz w:val="30"/>
          <w:szCs w:val="30"/>
          <w:lang w:val="en-US" w:eastAsia="zh-CN"/>
        </w:rPr>
        <w:t>继续完善</w:t>
      </w:r>
      <w:r>
        <w:rPr>
          <w:rFonts w:hint="eastAsia" w:ascii="仿宋" w:hAnsi="仿宋" w:eastAsia="仿宋" w:cs="仿宋"/>
          <w:sz w:val="30"/>
          <w:szCs w:val="30"/>
        </w:rPr>
        <w:t>管理会计师项目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以项目质量为先导，培育市场需求；</w:t>
      </w:r>
      <w:r>
        <w:rPr>
          <w:rFonts w:hint="eastAsia" w:ascii="仿宋" w:hAnsi="仿宋" w:eastAsia="仿宋" w:cs="仿宋"/>
          <w:sz w:val="30"/>
          <w:szCs w:val="30"/>
        </w:rPr>
        <w:t>进一步完善总会计师和税务会计师项目，</w:t>
      </w:r>
      <w:r>
        <w:rPr>
          <w:rFonts w:hint="eastAsia" w:ascii="仿宋" w:hAnsi="仿宋" w:eastAsia="仿宋" w:cs="仿宋"/>
          <w:sz w:val="30"/>
          <w:szCs w:val="30"/>
          <w:lang w:val="en-US" w:eastAsia="zh-CN"/>
        </w:rPr>
        <w:t>形成</w:t>
      </w:r>
      <w:r>
        <w:rPr>
          <w:rFonts w:hint="eastAsia" w:ascii="仿宋" w:hAnsi="仿宋" w:eastAsia="仿宋" w:cs="仿宋"/>
          <w:sz w:val="30"/>
          <w:szCs w:val="30"/>
        </w:rPr>
        <w:t>层级和教材内在的项目体系，动态调整更新授权机构，提升项目的市场</w:t>
      </w:r>
      <w:r>
        <w:rPr>
          <w:rFonts w:hint="eastAsia" w:ascii="仿宋" w:hAnsi="仿宋" w:eastAsia="仿宋" w:cs="仿宋"/>
          <w:sz w:val="30"/>
          <w:szCs w:val="30"/>
          <w:lang w:val="en-US" w:eastAsia="zh-CN"/>
        </w:rPr>
        <w:t>效应</w:t>
      </w:r>
      <w:r>
        <w:rPr>
          <w:rFonts w:hint="eastAsia" w:ascii="仿宋" w:hAnsi="仿宋" w:eastAsia="仿宋" w:cs="仿宋"/>
          <w:sz w:val="30"/>
          <w:szCs w:val="30"/>
        </w:rPr>
        <w:t>。</w:t>
      </w:r>
    </w:p>
    <w:p>
      <w:pPr>
        <w:pStyle w:val="9"/>
        <w:keepNext w:val="0"/>
        <w:keepLines w:val="0"/>
        <w:pageBreakBefore w:val="0"/>
        <w:kinsoku/>
        <w:wordWrap/>
        <w:overflowPunct/>
        <w:topLinePunct w:val="0"/>
        <w:bidi w:val="0"/>
        <w:spacing w:line="240" w:lineRule="auto"/>
        <w:ind w:firstLine="600"/>
        <w:textAlignment w:val="auto"/>
        <w:rPr>
          <w:rFonts w:hint="eastAsia" w:ascii="仿宋" w:hAnsi="仿宋" w:eastAsia="仿宋" w:cs="仿宋"/>
          <w:sz w:val="30"/>
          <w:szCs w:val="30"/>
        </w:rPr>
      </w:pPr>
      <w:r>
        <w:rPr>
          <w:rFonts w:hint="eastAsia" w:ascii="仿宋" w:hAnsi="仿宋" w:eastAsia="仿宋" w:cs="仿宋"/>
          <w:b/>
          <w:sz w:val="30"/>
          <w:szCs w:val="30"/>
        </w:rPr>
        <w:t>二是</w:t>
      </w:r>
      <w:r>
        <w:rPr>
          <w:rFonts w:hint="eastAsia" w:ascii="仿宋" w:hAnsi="仿宋" w:eastAsia="仿宋" w:cs="仿宋"/>
          <w:b/>
          <w:sz w:val="30"/>
          <w:szCs w:val="30"/>
          <w:lang w:val="en-US" w:eastAsia="zh-CN"/>
        </w:rPr>
        <w:t>完善培训的组织体系</w:t>
      </w:r>
      <w:r>
        <w:rPr>
          <w:rFonts w:hint="eastAsia" w:ascii="仿宋" w:hAnsi="仿宋" w:eastAsia="仿宋" w:cs="仿宋"/>
          <w:b/>
          <w:sz w:val="30"/>
          <w:szCs w:val="30"/>
        </w:rPr>
        <w:t>，促进培训工作提质增效。</w:t>
      </w:r>
      <w:r>
        <w:rPr>
          <w:rFonts w:hint="eastAsia" w:ascii="仿宋" w:hAnsi="仿宋" w:eastAsia="仿宋" w:cs="仿宋"/>
          <w:bCs/>
          <w:color w:val="000000"/>
          <w:sz w:val="30"/>
          <w:szCs w:val="30"/>
        </w:rPr>
        <w:t>积</w:t>
      </w:r>
      <w:r>
        <w:rPr>
          <w:rFonts w:hint="eastAsia" w:ascii="仿宋" w:hAnsi="仿宋" w:eastAsia="仿宋" w:cs="仿宋"/>
          <w:sz w:val="30"/>
          <w:szCs w:val="30"/>
        </w:rPr>
        <w:t>极与行业分会、地方协会沟通，充分利用各行业分会、</w:t>
      </w:r>
      <w:r>
        <w:rPr>
          <w:rFonts w:hint="eastAsia" w:ascii="仿宋" w:hAnsi="仿宋" w:eastAsia="仿宋" w:cs="仿宋"/>
          <w:sz w:val="30"/>
          <w:szCs w:val="30"/>
          <w:lang w:val="en-US" w:eastAsia="zh-CN"/>
        </w:rPr>
        <w:t>地方</w:t>
      </w:r>
      <w:r>
        <w:rPr>
          <w:rFonts w:hint="eastAsia" w:ascii="仿宋" w:hAnsi="仿宋" w:eastAsia="仿宋" w:cs="仿宋"/>
          <w:sz w:val="30"/>
          <w:szCs w:val="30"/>
        </w:rPr>
        <w:t>协会资源，积极推动与分会、地方协会合作开展培训业务；切实履行监管责任，加强培训机构管理，积极稳妥开展培训业务，确保</w:t>
      </w:r>
      <w:r>
        <w:rPr>
          <w:rFonts w:hint="eastAsia" w:ascii="仿宋" w:hAnsi="仿宋" w:eastAsia="仿宋" w:cs="仿宋"/>
          <w:sz w:val="30"/>
          <w:szCs w:val="30"/>
          <w:lang w:val="en-US" w:eastAsia="zh-CN"/>
        </w:rPr>
        <w:t>培训</w:t>
      </w:r>
      <w:r>
        <w:rPr>
          <w:rFonts w:hint="eastAsia" w:ascii="仿宋" w:hAnsi="仿宋" w:eastAsia="仿宋" w:cs="仿宋"/>
          <w:sz w:val="30"/>
          <w:szCs w:val="30"/>
        </w:rPr>
        <w:t>质量；继续试点线上线下相结合培训形式，合理配置师资力量，动态调整培训计划；邀请相关领域专家、教授，录制精品视频课，动员社会机构等多方力量，做好高端视频课程推广等工作；探索国内成人学历教育培训项目，研究境外培训项目需求及重启事宜。</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bCs/>
          <w:sz w:val="30"/>
          <w:szCs w:val="30"/>
        </w:rPr>
      </w:pPr>
      <w:r>
        <w:rPr>
          <w:rFonts w:hint="eastAsia" w:ascii="仿宋" w:hAnsi="仿宋" w:eastAsia="仿宋" w:cs="仿宋"/>
          <w:b/>
          <w:sz w:val="30"/>
          <w:szCs w:val="30"/>
        </w:rPr>
        <w:t>三是继续开展特级管理会计师年度评审。</w:t>
      </w:r>
      <w:r>
        <w:rPr>
          <w:rFonts w:hint="eastAsia" w:ascii="仿宋" w:hAnsi="仿宋" w:eastAsia="仿宋" w:cs="仿宋"/>
          <w:bCs/>
          <w:sz w:val="30"/>
          <w:szCs w:val="30"/>
          <w:lang w:val="en-US" w:eastAsia="zh-CN"/>
        </w:rPr>
        <w:t>继续开展</w:t>
      </w:r>
      <w:r>
        <w:rPr>
          <w:rFonts w:hint="eastAsia" w:ascii="仿宋" w:hAnsi="仿宋" w:eastAsia="仿宋" w:cs="仿宋"/>
          <w:bCs/>
          <w:sz w:val="30"/>
          <w:szCs w:val="30"/>
        </w:rPr>
        <w:t>2024年</w:t>
      </w:r>
      <w:r>
        <w:rPr>
          <w:rFonts w:hint="eastAsia" w:ascii="仿宋" w:hAnsi="仿宋" w:eastAsia="仿宋" w:cs="仿宋"/>
          <w:bCs/>
          <w:sz w:val="30"/>
          <w:szCs w:val="30"/>
          <w:lang w:val="en-US" w:eastAsia="zh-CN"/>
        </w:rPr>
        <w:t>度</w:t>
      </w:r>
      <w:r>
        <w:rPr>
          <w:rFonts w:hint="eastAsia" w:ascii="仿宋" w:hAnsi="仿宋" w:eastAsia="仿宋" w:cs="仿宋"/>
          <w:bCs/>
          <w:sz w:val="30"/>
          <w:szCs w:val="30"/>
        </w:rPr>
        <w:t>特级管理会计师评审工作</w:t>
      </w:r>
      <w:r>
        <w:rPr>
          <w:rFonts w:hint="eastAsia" w:ascii="仿宋" w:hAnsi="仿宋" w:eastAsia="仿宋" w:cs="仿宋"/>
          <w:bCs/>
          <w:sz w:val="30"/>
          <w:szCs w:val="30"/>
          <w:lang w:eastAsia="zh-CN"/>
        </w:rPr>
        <w:t>，</w:t>
      </w:r>
      <w:r>
        <w:rPr>
          <w:rFonts w:hint="eastAsia" w:ascii="仿宋" w:hAnsi="仿宋" w:eastAsia="仿宋" w:cs="仿宋"/>
          <w:bCs/>
          <w:sz w:val="30"/>
          <w:szCs w:val="30"/>
        </w:rPr>
        <w:t>通过各种渠道加强宣传，扩大特级管理会计师</w:t>
      </w:r>
      <w:r>
        <w:rPr>
          <w:rFonts w:hint="eastAsia" w:ascii="仿宋" w:hAnsi="仿宋" w:eastAsia="仿宋" w:cs="仿宋"/>
          <w:bCs/>
          <w:sz w:val="30"/>
          <w:szCs w:val="30"/>
          <w:lang w:val="en-US" w:eastAsia="zh-CN"/>
        </w:rPr>
        <w:t>的</w:t>
      </w:r>
      <w:r>
        <w:rPr>
          <w:rFonts w:hint="eastAsia" w:ascii="仿宋" w:hAnsi="仿宋" w:eastAsia="仿宋" w:cs="仿宋"/>
          <w:bCs/>
          <w:sz w:val="30"/>
          <w:szCs w:val="30"/>
        </w:rPr>
        <w:t>示范效应。</w:t>
      </w:r>
    </w:p>
    <w:p>
      <w:pPr>
        <w:pStyle w:val="3"/>
        <w:keepNext w:val="0"/>
        <w:keepLines w:val="0"/>
        <w:pageBreakBefore w:val="0"/>
        <w:kinsoku/>
        <w:wordWrap/>
        <w:overflowPunct/>
        <w:topLinePunct w:val="0"/>
        <w:bidi w:val="0"/>
        <w:spacing w:before="0" w:after="0" w:line="240" w:lineRule="auto"/>
        <w:ind w:firstLine="60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二、固本强基</w:t>
      </w:r>
      <w:r>
        <w:rPr>
          <w:rFonts w:hint="eastAsia" w:ascii="仿宋" w:hAnsi="仿宋" w:eastAsia="仿宋" w:cs="仿宋"/>
          <w:sz w:val="30"/>
          <w:szCs w:val="30"/>
          <w:lang w:eastAsia="zh-CN"/>
        </w:rPr>
        <w:t>，</w:t>
      </w:r>
      <w:r>
        <w:rPr>
          <w:rFonts w:hint="eastAsia" w:ascii="仿宋" w:hAnsi="仿宋" w:eastAsia="仿宋" w:cs="仿宋"/>
          <w:sz w:val="30"/>
          <w:szCs w:val="30"/>
        </w:rPr>
        <w:t>同向发力</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一是积极做好会员发展工作。</w:t>
      </w:r>
      <w:r>
        <w:rPr>
          <w:rFonts w:hint="eastAsia" w:ascii="仿宋" w:hAnsi="仿宋" w:eastAsia="仿宋" w:cs="仿宋"/>
          <w:sz w:val="30"/>
          <w:szCs w:val="30"/>
        </w:rPr>
        <w:t>2024年中总协将采取有效措施增强会员服务能力，增加会员发展力度，吸引更多优秀会员的加入；积极组织会员单位及会员参与</w:t>
      </w:r>
      <w:r>
        <w:rPr>
          <w:rFonts w:hint="eastAsia" w:ascii="仿宋" w:hAnsi="仿宋" w:eastAsia="仿宋" w:cs="仿宋"/>
          <w:sz w:val="30"/>
          <w:szCs w:val="30"/>
          <w:lang w:val="en-US" w:eastAsia="zh-CN"/>
        </w:rPr>
        <w:t>中总协</w:t>
      </w:r>
      <w:r>
        <w:rPr>
          <w:rFonts w:hint="eastAsia" w:ascii="仿宋" w:hAnsi="仿宋" w:eastAsia="仿宋" w:cs="仿宋"/>
          <w:sz w:val="30"/>
          <w:szCs w:val="30"/>
        </w:rPr>
        <w:t>举办的各项活动，把为广大会员服务落到实处；把我国具有区域代表性、行业代表性的重点企业和优秀财务人员吸纳到会员中来，壮大会员队伍，促进全行业团结向上、自律规范局面的形成。</w:t>
      </w:r>
    </w:p>
    <w:p>
      <w:pPr>
        <w:keepNext w:val="0"/>
        <w:keepLines w:val="0"/>
        <w:pageBreakBefore w:val="0"/>
        <w:kinsoku/>
        <w:wordWrap/>
        <w:overflowPunct/>
        <w:topLinePunct w:val="0"/>
        <w:bidi w:val="0"/>
        <w:spacing w:line="240" w:lineRule="auto"/>
        <w:ind w:firstLine="420"/>
        <w:textAlignment w:val="auto"/>
        <w:rPr>
          <w:rFonts w:hint="eastAsia" w:ascii="仿宋" w:hAnsi="仿宋" w:eastAsia="仿宋" w:cs="仿宋"/>
          <w:color w:val="000000"/>
          <w:kern w:val="0"/>
          <w:sz w:val="30"/>
          <w:szCs w:val="30"/>
          <w:lang w:bidi="ar"/>
        </w:rPr>
      </w:pPr>
      <w:r>
        <w:rPr>
          <w:rFonts w:hint="eastAsia" w:ascii="仿宋" w:hAnsi="仿宋" w:eastAsia="仿宋" w:cs="仿宋"/>
          <w:b/>
          <w:sz w:val="30"/>
          <w:szCs w:val="30"/>
        </w:rPr>
        <w:t xml:space="preserve"> 二是发挥分会、专业委员会和地方协会的联动作用。</w:t>
      </w:r>
      <w:r>
        <w:rPr>
          <w:rFonts w:hint="eastAsia" w:ascii="仿宋" w:hAnsi="仿宋" w:eastAsia="仿宋" w:cs="仿宋"/>
          <w:bCs/>
          <w:sz w:val="30"/>
          <w:szCs w:val="30"/>
        </w:rPr>
        <w:t>适时组织召开中总协全国会长和秘书长联席会议，研究部署共同推动事业发展；根据发展需要，在更多行业和专业领域成立分会和专业委员会，推动总会计师和</w:t>
      </w:r>
      <w:r>
        <w:rPr>
          <w:rFonts w:hint="eastAsia" w:ascii="仿宋" w:hAnsi="仿宋" w:eastAsia="仿宋" w:cs="仿宋"/>
          <w:bCs/>
          <w:sz w:val="30"/>
          <w:szCs w:val="30"/>
          <w:lang w:val="en-US" w:eastAsia="zh-CN"/>
        </w:rPr>
        <w:t>中总协</w:t>
      </w:r>
      <w:r>
        <w:rPr>
          <w:rFonts w:hint="eastAsia" w:ascii="仿宋" w:hAnsi="仿宋" w:eastAsia="仿宋" w:cs="仿宋"/>
          <w:bCs/>
          <w:sz w:val="30"/>
          <w:szCs w:val="30"/>
        </w:rPr>
        <w:t>事业蓬勃发展；完成分会换届工作，在新一届任期内发挥更强的专业支撑作用。</w:t>
      </w:r>
      <w:r>
        <w:rPr>
          <w:rFonts w:hint="eastAsia" w:ascii="仿宋" w:hAnsi="仿宋" w:eastAsia="仿宋" w:cs="仿宋"/>
          <w:color w:val="000000"/>
          <w:kern w:val="0"/>
          <w:sz w:val="30"/>
          <w:szCs w:val="30"/>
          <w:lang w:bidi="ar"/>
        </w:rPr>
        <w:t>实现中总协和地方协会的上下呼应、地方协会间的左右互动，和行业分会间的相互联动，形成</w:t>
      </w:r>
      <w:r>
        <w:rPr>
          <w:rFonts w:hint="eastAsia" w:ascii="仿宋" w:hAnsi="仿宋" w:eastAsia="仿宋" w:cs="仿宋"/>
          <w:color w:val="000000"/>
          <w:kern w:val="0"/>
          <w:sz w:val="30"/>
          <w:szCs w:val="30"/>
          <w:lang w:val="en-US" w:eastAsia="zh-CN" w:bidi="ar"/>
        </w:rPr>
        <w:t>总会计师事业的</w:t>
      </w:r>
      <w:r>
        <w:rPr>
          <w:rFonts w:hint="eastAsia" w:ascii="仿宋" w:hAnsi="仿宋" w:eastAsia="仿宋" w:cs="仿宋"/>
          <w:color w:val="000000"/>
          <w:kern w:val="0"/>
          <w:sz w:val="30"/>
          <w:szCs w:val="30"/>
          <w:lang w:bidi="ar"/>
        </w:rPr>
        <w:t>发展合力。</w:t>
      </w:r>
    </w:p>
    <w:p>
      <w:pPr>
        <w:pStyle w:val="3"/>
        <w:keepNext w:val="0"/>
        <w:keepLines w:val="0"/>
        <w:pageBreakBefore w:val="0"/>
        <w:kinsoku/>
        <w:wordWrap/>
        <w:overflowPunct/>
        <w:topLinePunct w:val="0"/>
        <w:bidi w:val="0"/>
        <w:spacing w:before="0" w:after="0" w:line="240" w:lineRule="auto"/>
        <w:ind w:firstLine="60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三、驰而不息</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努力向前</w:t>
      </w:r>
      <w:r>
        <w:rPr>
          <w:rFonts w:hint="eastAsia" w:ascii="仿宋" w:hAnsi="仿宋" w:eastAsia="仿宋" w:cs="仿宋"/>
          <w:sz w:val="30"/>
          <w:szCs w:val="30"/>
        </w:rPr>
        <w:t>发展</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 xml:space="preserve"> </w:t>
      </w:r>
      <w:r>
        <w:rPr>
          <w:rFonts w:hint="eastAsia" w:ascii="仿宋" w:hAnsi="仿宋" w:eastAsia="仿宋" w:cs="仿宋"/>
          <w:b/>
          <w:sz w:val="30"/>
          <w:szCs w:val="30"/>
        </w:rPr>
        <w:t>一是继续办好“管理会计沙龙”交流活动。</w:t>
      </w:r>
      <w:r>
        <w:rPr>
          <w:rFonts w:hint="eastAsia" w:ascii="仿宋" w:hAnsi="仿宋" w:eastAsia="仿宋" w:cs="仿宋"/>
          <w:color w:val="000000"/>
          <w:kern w:val="0"/>
          <w:sz w:val="30"/>
          <w:szCs w:val="30"/>
          <w:lang w:val="en-US" w:eastAsia="zh-CN"/>
        </w:rPr>
        <w:t>中总协</w:t>
      </w:r>
      <w:r>
        <w:rPr>
          <w:rFonts w:hint="eastAsia" w:ascii="仿宋" w:hAnsi="仿宋" w:eastAsia="仿宋" w:cs="仿宋"/>
          <w:color w:val="000000"/>
          <w:kern w:val="0"/>
          <w:sz w:val="30"/>
          <w:szCs w:val="30"/>
        </w:rPr>
        <w:t>“管理会计沙龙”系列活动已连续举办26期，</w:t>
      </w:r>
      <w:r>
        <w:rPr>
          <w:rFonts w:hint="eastAsia" w:ascii="仿宋" w:hAnsi="仿宋" w:eastAsia="仿宋" w:cs="仿宋"/>
          <w:color w:val="000000"/>
          <w:kern w:val="0"/>
          <w:sz w:val="30"/>
          <w:szCs w:val="30"/>
          <w:lang w:val="en-US" w:eastAsia="zh-CN"/>
        </w:rPr>
        <w:t>累计参加51万余人（线上和线下），</w:t>
      </w:r>
      <w:r>
        <w:rPr>
          <w:rFonts w:hint="eastAsia" w:ascii="仿宋" w:hAnsi="仿宋" w:eastAsia="仿宋" w:cs="仿宋"/>
          <w:color w:val="000000"/>
          <w:kern w:val="0"/>
          <w:sz w:val="30"/>
          <w:szCs w:val="30"/>
        </w:rPr>
        <w:t>受到了广大会员和业内人士的一致好评。2024年中总协将继续</w:t>
      </w:r>
      <w:r>
        <w:rPr>
          <w:rFonts w:hint="eastAsia" w:ascii="仿宋" w:hAnsi="仿宋" w:eastAsia="仿宋" w:cs="仿宋"/>
          <w:sz w:val="30"/>
          <w:szCs w:val="30"/>
        </w:rPr>
        <w:t>办好“管理会计沙龙”交流活动</w:t>
      </w:r>
      <w:r>
        <w:rPr>
          <w:rFonts w:hint="eastAsia" w:ascii="仿宋" w:hAnsi="仿宋" w:eastAsia="仿宋" w:cs="仿宋"/>
          <w:color w:val="000000"/>
          <w:kern w:val="0"/>
          <w:sz w:val="30"/>
          <w:szCs w:val="30"/>
        </w:rPr>
        <w:t>，</w:t>
      </w:r>
      <w:r>
        <w:rPr>
          <w:rFonts w:hint="eastAsia" w:ascii="仿宋" w:hAnsi="仿宋" w:eastAsia="仿宋" w:cs="仿宋"/>
          <w:sz w:val="30"/>
          <w:szCs w:val="30"/>
        </w:rPr>
        <w:t>从而加强分会与会员之间、会员单位之间、会员单位与非会员单位之间的互动和交流，推广成功经验，促进会员单位商业模式创新，发挥分会的桥梁纽带作用，完善服务功能。</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二是继续加强管理会计实践创新平台建设。</w:t>
      </w:r>
      <w:r>
        <w:rPr>
          <w:rFonts w:hint="eastAsia" w:ascii="仿宋" w:hAnsi="仿宋" w:eastAsia="仿宋" w:cs="仿宋"/>
          <w:sz w:val="30"/>
          <w:szCs w:val="30"/>
        </w:rPr>
        <w:t xml:space="preserve">对已具备出站条件的企业平台单位的成果集结出版，对已建立平台单位的实践创新成果进行年度总结提炼，适时组织专家进行评估并提出意见建议；力争吸收民营企业和有代表性的数字经济企业成为中国管理会计实践创新平台单位。   </w:t>
      </w:r>
    </w:p>
    <w:p>
      <w:pPr>
        <w:keepNext w:val="0"/>
        <w:keepLines w:val="0"/>
        <w:pageBreakBefore w:val="0"/>
        <w:kinsoku/>
        <w:wordWrap/>
        <w:overflowPunct/>
        <w:topLinePunct w:val="0"/>
        <w:bidi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三是深入开展科研课题研究及团体标准的完善修订工作。</w:t>
      </w:r>
      <w:r>
        <w:rPr>
          <w:rFonts w:hint="eastAsia" w:ascii="仿宋" w:hAnsi="仿宋" w:eastAsia="仿宋" w:cs="仿宋"/>
          <w:sz w:val="30"/>
          <w:szCs w:val="30"/>
        </w:rPr>
        <w:t>加强关于会计制度改革、管理会计实践与发展、会计行业数字化转型等课题研究，实现“政、产、学、研”四位一体的有效结合，推动理论与实践的有效结合；组织做好各分会（代表处）、地方协会、会员单位科研课题项目立项申请工作；组织专家对中总协2023年度立项科研课题进行评审；</w:t>
      </w:r>
      <w:r>
        <w:rPr>
          <w:rFonts w:hint="eastAsia" w:ascii="仿宋" w:hAnsi="仿宋" w:eastAsia="仿宋" w:cs="仿宋"/>
          <w:color w:val="000000"/>
          <w:kern w:val="0"/>
          <w:sz w:val="30"/>
          <w:szCs w:val="30"/>
          <w:lang w:bidi="ar"/>
        </w:rPr>
        <w:t>继续完善《中国管理会计职业能力框架》的修订工作，组织</w:t>
      </w:r>
      <w:r>
        <w:rPr>
          <w:rFonts w:hint="eastAsia" w:ascii="仿宋" w:hAnsi="仿宋" w:eastAsia="仿宋" w:cs="仿宋"/>
          <w:color w:val="000000"/>
          <w:kern w:val="0"/>
          <w:sz w:val="30"/>
          <w:szCs w:val="30"/>
        </w:rPr>
        <w:t>各地方协会、分会</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专家、学者和实际工作者对《</w:t>
      </w:r>
      <w:r>
        <w:rPr>
          <w:rFonts w:hint="eastAsia" w:ascii="仿宋" w:hAnsi="仿宋" w:eastAsia="仿宋" w:cs="仿宋"/>
          <w:sz w:val="30"/>
          <w:szCs w:val="30"/>
        </w:rPr>
        <w:t>中国管理会计职业能力框架（修订稿）</w:t>
      </w:r>
      <w:r>
        <w:rPr>
          <w:rFonts w:hint="eastAsia" w:ascii="仿宋" w:hAnsi="仿宋" w:eastAsia="仿宋" w:cs="仿宋"/>
          <w:color w:val="000000"/>
          <w:kern w:val="0"/>
          <w:sz w:val="30"/>
          <w:szCs w:val="30"/>
        </w:rPr>
        <w:t>》提出修改意见</w:t>
      </w:r>
      <w:r>
        <w:rPr>
          <w:rFonts w:hint="eastAsia" w:ascii="仿宋" w:hAnsi="仿宋" w:eastAsia="仿宋" w:cs="仿宋"/>
          <w:sz w:val="30"/>
          <w:szCs w:val="30"/>
        </w:rPr>
        <w:t>。</w:t>
      </w:r>
    </w:p>
    <w:p>
      <w:pPr>
        <w:pStyle w:val="3"/>
        <w:keepNext w:val="0"/>
        <w:keepLines w:val="0"/>
        <w:pageBreakBefore w:val="0"/>
        <w:kinsoku/>
        <w:wordWrap/>
        <w:overflowPunct/>
        <w:topLinePunct w:val="0"/>
        <w:bidi w:val="0"/>
        <w:spacing w:before="0" w:after="0" w:line="240" w:lineRule="auto"/>
        <w:ind w:firstLine="60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四、提质挖潜</w:t>
      </w:r>
      <w:r>
        <w:rPr>
          <w:rFonts w:hint="eastAsia" w:ascii="仿宋" w:hAnsi="仿宋" w:eastAsia="仿宋" w:cs="仿宋"/>
          <w:sz w:val="30"/>
          <w:szCs w:val="30"/>
          <w:lang w:eastAsia="zh-CN"/>
        </w:rPr>
        <w:t>，</w:t>
      </w:r>
      <w:r>
        <w:rPr>
          <w:rFonts w:hint="eastAsia" w:ascii="仿宋" w:hAnsi="仿宋" w:eastAsia="仿宋" w:cs="仿宋"/>
          <w:sz w:val="30"/>
          <w:szCs w:val="30"/>
        </w:rPr>
        <w:t>搭建生态</w:t>
      </w:r>
    </w:p>
    <w:p>
      <w:pPr>
        <w:keepNext w:val="0"/>
        <w:keepLines w:val="0"/>
        <w:pageBreakBefore w:val="0"/>
        <w:kinsoku/>
        <w:wordWrap/>
        <w:overflowPunct/>
        <w:topLinePunct w:val="0"/>
        <w:bidi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一是</w:t>
      </w:r>
      <w:r>
        <w:rPr>
          <w:rFonts w:hint="eastAsia" w:ascii="仿宋" w:hAnsi="仿宋" w:eastAsia="仿宋" w:cs="仿宋"/>
          <w:bCs/>
          <w:sz w:val="30"/>
          <w:szCs w:val="30"/>
        </w:rPr>
        <w:t>发挥</w:t>
      </w:r>
      <w:r>
        <w:rPr>
          <w:rFonts w:hint="eastAsia" w:ascii="仿宋" w:hAnsi="仿宋" w:eastAsia="仿宋" w:cs="仿宋"/>
          <w:sz w:val="30"/>
          <w:szCs w:val="30"/>
        </w:rPr>
        <w:t>《中国管理会计》</w:t>
      </w:r>
      <w:r>
        <w:rPr>
          <w:rFonts w:hint="eastAsia" w:ascii="仿宋" w:hAnsi="仿宋" w:eastAsia="仿宋" w:cs="仿宋"/>
          <w:bCs/>
          <w:sz w:val="30"/>
          <w:szCs w:val="30"/>
        </w:rPr>
        <w:t>编委的资源作用，不断充实年轻编委力量，</w:t>
      </w:r>
      <w:r>
        <w:rPr>
          <w:rFonts w:hint="eastAsia" w:ascii="仿宋" w:hAnsi="仿宋" w:eastAsia="仿宋" w:cs="仿宋"/>
          <w:sz w:val="30"/>
          <w:szCs w:val="30"/>
        </w:rPr>
        <w:t>积极扩大稿源；推进中国管理会计数据库、中国管理会计发展历史等系列课题研究，为建立一个有较大影响力的中国管理会计数据库和专家库奠定基础；搭建中国与世界管理会计研究和实践的桥梁，建立与海外学者的系统化联系机制，举办有海外学者参加的《中国管理会计》</w:t>
      </w:r>
      <w:r>
        <w:rPr>
          <w:rFonts w:hint="eastAsia" w:ascii="仿宋" w:hAnsi="仿宋" w:eastAsia="仿宋" w:cs="仿宋"/>
          <w:sz w:val="30"/>
          <w:szCs w:val="30"/>
          <w:lang w:val="en-US" w:eastAsia="zh-CN"/>
        </w:rPr>
        <w:t>国际</w:t>
      </w:r>
      <w:r>
        <w:rPr>
          <w:rFonts w:hint="eastAsia" w:ascii="仿宋" w:hAnsi="仿宋" w:eastAsia="仿宋" w:cs="仿宋"/>
          <w:sz w:val="30"/>
          <w:szCs w:val="30"/>
        </w:rPr>
        <w:t>学术论坛；推动建立与美国会计学会管理会计分会的非正式合作，举办《中国管理会计》分享论坛。</w:t>
      </w:r>
    </w:p>
    <w:p>
      <w:pPr>
        <w:keepNext w:val="0"/>
        <w:keepLines w:val="0"/>
        <w:pageBreakBefore w:val="0"/>
        <w:kinsoku/>
        <w:wordWrap/>
        <w:overflowPunct/>
        <w:topLinePunct w:val="0"/>
        <w:bidi w:val="0"/>
        <w:spacing w:line="240" w:lineRule="auto"/>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二是坚守办刊宗旨，持续把</w:t>
      </w:r>
      <w:r>
        <w:rPr>
          <w:rFonts w:hint="eastAsia" w:ascii="仿宋" w:hAnsi="仿宋" w:eastAsia="仿宋" w:cs="仿宋"/>
          <w:sz w:val="30"/>
          <w:szCs w:val="30"/>
        </w:rPr>
        <w:t>《中国总会计师》杂志办成中国总会计师的精神家园，助力中国总会计师事业发展。积极向会计名家、知名总会计师约稿，组织总会计师参与“特别关注”“名企榜样”等栏目，刊登理论前沿和基于实践创新的文章，服务企事业单位财务管理能力提升，推动刊物高质量发展</w:t>
      </w:r>
      <w:r>
        <w:rPr>
          <w:rStyle w:val="10"/>
          <w:rFonts w:hint="eastAsia" w:ascii="仿宋" w:hAnsi="仿宋" w:eastAsia="仿宋" w:cs="仿宋"/>
          <w:sz w:val="30"/>
          <w:szCs w:val="30"/>
        </w:rPr>
        <w:t>；进一步深推数字化转型，完善数字化媒体顶层设计，扎实推进数字化媒体内涵建设，系统实施线下资源数字化，全面推进管理服务数字化，加强数字化媒体平台建设；聚合多方互联网平台，实现线上线下共生共荣，构建完善的数字化媒体生态，努力打造知识创新与生产、知识管理与服务、知识传播与普及、知识转化与应用的学术高地，共同构建零边际共享和协同创新的知识服务平台。</w:t>
      </w:r>
    </w:p>
    <w:p>
      <w:pPr>
        <w:pStyle w:val="3"/>
        <w:keepNext w:val="0"/>
        <w:keepLines w:val="0"/>
        <w:pageBreakBefore w:val="0"/>
        <w:kinsoku/>
        <w:wordWrap/>
        <w:overflowPunct/>
        <w:topLinePunct w:val="0"/>
        <w:bidi w:val="0"/>
        <w:spacing w:before="0" w:after="0" w:line="240" w:lineRule="auto"/>
        <w:ind w:firstLine="60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五、沟通中外</w:t>
      </w:r>
      <w:r>
        <w:rPr>
          <w:rFonts w:hint="eastAsia" w:ascii="仿宋" w:hAnsi="仿宋" w:eastAsia="仿宋" w:cs="仿宋"/>
          <w:sz w:val="30"/>
          <w:szCs w:val="30"/>
          <w:lang w:eastAsia="zh-CN"/>
        </w:rPr>
        <w:t>，</w:t>
      </w:r>
      <w:r>
        <w:rPr>
          <w:rFonts w:hint="eastAsia" w:ascii="仿宋" w:hAnsi="仿宋" w:eastAsia="仿宋" w:cs="仿宋"/>
          <w:sz w:val="30"/>
          <w:szCs w:val="30"/>
        </w:rPr>
        <w:t>交流互鉴</w:t>
      </w:r>
    </w:p>
    <w:p>
      <w:pPr>
        <w:keepNext w:val="0"/>
        <w:keepLines w:val="0"/>
        <w:pageBreakBefore w:val="0"/>
        <w:kinsoku/>
        <w:wordWrap/>
        <w:overflowPunct/>
        <w:topLinePunct w:val="0"/>
        <w:bidi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一是</w:t>
      </w:r>
      <w:r>
        <w:rPr>
          <w:rFonts w:hint="eastAsia" w:ascii="仿宋" w:hAnsi="仿宋" w:eastAsia="仿宋" w:cs="仿宋"/>
          <w:sz w:val="30"/>
          <w:szCs w:val="30"/>
          <w:lang w:val="en-US" w:eastAsia="zh-CN"/>
        </w:rPr>
        <w:t>做好国际财联主席卸任后的各项收尾工作，</w:t>
      </w:r>
      <w:r>
        <w:rPr>
          <w:rFonts w:hint="eastAsia" w:ascii="仿宋" w:hAnsi="仿宋" w:eastAsia="仿宋" w:cs="仿宋"/>
          <w:sz w:val="30"/>
          <w:szCs w:val="30"/>
        </w:rPr>
        <w:t>积极参与国际财联执委会和理事会决策和管理，增强我国行业协会在国际会计领域的话语权和影响力。</w:t>
      </w:r>
    </w:p>
    <w:p>
      <w:pPr>
        <w:keepNext w:val="0"/>
        <w:keepLines w:val="0"/>
        <w:pageBreakBefore w:val="0"/>
        <w:kinsoku/>
        <w:wordWrap/>
        <w:overflowPunct/>
        <w:topLinePunct w:val="0"/>
        <w:bidi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二是加强与国际注册专业会计师公会、美国管理会计师协会等组织的联系，研究推动项目合作，共促管理会计的国际交流与合作。</w:t>
      </w:r>
    </w:p>
    <w:p>
      <w:pPr>
        <w:pStyle w:val="3"/>
        <w:keepNext w:val="0"/>
        <w:keepLines w:val="0"/>
        <w:pageBreakBefore w:val="0"/>
        <w:kinsoku/>
        <w:wordWrap/>
        <w:overflowPunct/>
        <w:topLinePunct w:val="0"/>
        <w:bidi w:val="0"/>
        <w:spacing w:before="0" w:after="0" w:line="240" w:lineRule="auto"/>
        <w:ind w:firstLine="60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六、党建铸魂</w:t>
      </w:r>
      <w:r>
        <w:rPr>
          <w:rFonts w:hint="eastAsia" w:ascii="仿宋" w:hAnsi="仿宋" w:eastAsia="仿宋" w:cs="仿宋"/>
          <w:sz w:val="30"/>
          <w:szCs w:val="30"/>
          <w:lang w:eastAsia="zh-CN"/>
        </w:rPr>
        <w:t>，</w:t>
      </w:r>
      <w:r>
        <w:rPr>
          <w:rFonts w:hint="eastAsia" w:ascii="仿宋" w:hAnsi="仿宋" w:eastAsia="仿宋" w:cs="仿宋"/>
          <w:sz w:val="30"/>
          <w:szCs w:val="30"/>
        </w:rPr>
        <w:t>厚植担当</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一是抓好党建工作。</w:t>
      </w:r>
      <w:r>
        <w:rPr>
          <w:rFonts w:hint="eastAsia" w:ascii="仿宋" w:hAnsi="仿宋" w:eastAsia="仿宋" w:cs="仿宋"/>
          <w:sz w:val="30"/>
          <w:szCs w:val="30"/>
        </w:rPr>
        <w:t>以党建工作为引领和抓手，紧紧围绕</w:t>
      </w:r>
      <w:r>
        <w:rPr>
          <w:rFonts w:hint="eastAsia" w:ascii="仿宋" w:hAnsi="仿宋" w:eastAsia="仿宋" w:cs="仿宋"/>
          <w:sz w:val="30"/>
          <w:szCs w:val="30"/>
          <w:lang w:val="en-US" w:eastAsia="zh-CN"/>
        </w:rPr>
        <w:t>中总协</w:t>
      </w:r>
      <w:r>
        <w:rPr>
          <w:rFonts w:hint="eastAsia" w:ascii="仿宋" w:hAnsi="仿宋" w:eastAsia="仿宋" w:cs="仿宋"/>
          <w:sz w:val="30"/>
          <w:szCs w:val="30"/>
        </w:rPr>
        <w:t>中心工作，以深入开展创先争优活动为抓手，以完善各项党建工作制度、细化目标考核标准为着力点，切实加强组织建设和思想政治工作，从而确保党支部战斗堡垒作用和党员的先锋模范作用的发挥，在转型升级、开拓市场、降本增效等方面出实招、见行动、求实效。同时，把支委换届工作作为2024年党建重点工作来抓。</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二是加强信息化数字化建设。</w:t>
      </w:r>
      <w:r>
        <w:rPr>
          <w:rFonts w:hint="eastAsia" w:ascii="仿宋" w:hAnsi="仿宋" w:eastAsia="仿宋" w:cs="仿宋"/>
          <w:sz w:val="30"/>
          <w:szCs w:val="30"/>
        </w:rPr>
        <w:t>优化内部业务流程，促进服务质量和效率提升，</w:t>
      </w:r>
      <w:r>
        <w:rPr>
          <w:rFonts w:hint="eastAsia" w:ascii="仿宋" w:hAnsi="仿宋" w:eastAsia="仿宋" w:cs="仿宋"/>
          <w:bCs/>
          <w:sz w:val="30"/>
          <w:szCs w:val="30"/>
        </w:rPr>
        <w:t>构建“会员管理和服务平台”和会员数据库，使与会员相关的管理和服务职能在服务平台“一站式”得到解决</w:t>
      </w:r>
      <w:r>
        <w:rPr>
          <w:rFonts w:hint="eastAsia" w:ascii="仿宋" w:hAnsi="仿宋" w:eastAsia="仿宋" w:cs="仿宋"/>
          <w:sz w:val="30"/>
          <w:szCs w:val="30"/>
        </w:rPr>
        <w:t>；结合工作实际对信息化工作进行科学规划，以信息化建设总体要求为指导纲领，编制较完善</w:t>
      </w:r>
      <w:r>
        <w:rPr>
          <w:rFonts w:hint="eastAsia" w:ascii="仿宋" w:hAnsi="仿宋" w:eastAsia="仿宋" w:cs="仿宋"/>
          <w:sz w:val="30"/>
          <w:szCs w:val="30"/>
          <w:lang w:val="en-US" w:eastAsia="zh-CN"/>
        </w:rPr>
        <w:t>的</w:t>
      </w:r>
      <w:r>
        <w:rPr>
          <w:rFonts w:hint="eastAsia" w:ascii="仿宋" w:hAnsi="仿宋" w:eastAsia="仿宋" w:cs="仿宋"/>
          <w:sz w:val="30"/>
          <w:szCs w:val="30"/>
        </w:rPr>
        <w:t>信息化规划，进一步加强办公系统、会员管理系统、培训考试系统等信息化建设，服务于中总协事业发展。</w:t>
      </w:r>
    </w:p>
    <w:p>
      <w:pPr>
        <w:keepNext w:val="0"/>
        <w:keepLines w:val="0"/>
        <w:pageBreakBefore w:val="0"/>
        <w:kinsoku/>
        <w:wordWrap/>
        <w:overflowPunct/>
        <w:topLinePunct w:val="0"/>
        <w:bidi w:val="0"/>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三是加强秘书处思想建设。</w:t>
      </w:r>
      <w:r>
        <w:rPr>
          <w:rFonts w:hint="eastAsia" w:ascii="仿宋" w:hAnsi="仿宋" w:eastAsia="仿宋" w:cs="仿宋"/>
          <w:sz w:val="30"/>
          <w:szCs w:val="30"/>
        </w:rPr>
        <w:t>适应中总协在新时期的地位和作用，促进提升服务意识和责任感。健全秘书处学习制度，加强督查力度，做好对秘书处各部门和员工的监督考核工作。加强秘书处专职人员队伍建设，完善秘书处选人、用人、招聘和薪酬激励等制度，打造“高质量、高效率、高水平”的人才队伍，同频共振、合力共为，提升服务质效。</w:t>
      </w:r>
    </w:p>
    <w:p>
      <w:pPr>
        <w:keepNext w:val="0"/>
        <w:keepLines w:val="0"/>
        <w:pageBreakBefore w:val="0"/>
        <w:kinsoku/>
        <w:wordWrap/>
        <w:overflowPunct/>
        <w:topLinePunct w:val="0"/>
        <w:bidi w:val="0"/>
        <w:spacing w:line="240" w:lineRule="auto"/>
        <w:ind w:firstLine="560"/>
        <w:textAlignment w:val="auto"/>
        <w:rPr>
          <w:rFonts w:hint="eastAsia" w:ascii="仿宋" w:hAnsi="仿宋" w:eastAsia="仿宋" w:cs="仿宋"/>
          <w:sz w:val="30"/>
          <w:szCs w:val="30"/>
        </w:rPr>
      </w:pPr>
      <w:r>
        <w:rPr>
          <w:rFonts w:hint="eastAsia" w:ascii="仿宋" w:hAnsi="仿宋" w:eastAsia="仿宋" w:cs="仿宋"/>
          <w:sz w:val="30"/>
          <w:szCs w:val="30"/>
        </w:rPr>
        <w:t>春潮催人进，风正好扬帆。2024年中总协将认真贯彻落实党中央、国务院决策部署，按照中社部、财政部、民政部对社团组织工作的总体要求，和广大会员一起，怀着对未来的美好向往，铭记职责初心，扬奋进之风帆，摇拼搏之桨橹，以优异的成绩推进各项工作开展，赋能发展，振业兴邦，为中国式现代化建设和第二个百年奋斗目标的实现作出应有的贡献。</w:t>
      </w: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ind w:leftChars="200" w:firstLine="300" w:firstLineChars="100"/>
        <w:textAlignment w:val="auto"/>
        <w:outlineLvl w:val="9"/>
        <w:rPr>
          <w:rFonts w:hint="eastAsia" w:ascii="仿宋_GB2312" w:hAnsi="宋体" w:eastAsia="仿宋_GB2312" w:cs="宋体"/>
          <w:sz w:val="30"/>
          <w:szCs w:val="30"/>
        </w:rPr>
      </w:pP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ind w:leftChars="200" w:firstLine="300" w:firstLineChars="100"/>
        <w:textAlignment w:val="auto"/>
        <w:outlineLvl w:val="9"/>
        <w:rPr>
          <w:rFonts w:hint="eastAsia" w:ascii="仿宋_GB2312" w:hAnsi="宋体" w:eastAsia="仿宋_GB2312" w:cs="宋体"/>
          <w:sz w:val="30"/>
          <w:szCs w:val="30"/>
        </w:rPr>
      </w:pPr>
    </w:p>
    <w:p>
      <w:pPr>
        <w:jc w:val="left"/>
        <w:rPr>
          <w:rFonts w:hint="eastAsia" w:ascii="仿宋_GB2312" w:eastAsia="仿宋_GB2312"/>
          <w:sz w:val="30"/>
          <w:szCs w:val="30"/>
        </w:rPr>
      </w:pPr>
    </w:p>
    <w:p>
      <w:pPr>
        <w:jc w:val="left"/>
        <w:rPr>
          <w:rFonts w:hint="eastAsia" w:ascii="仿宋" w:hAnsi="仿宋" w:eastAsia="仿宋" w:cs="仿宋"/>
          <w:sz w:val="30"/>
          <w:szCs w:val="30"/>
          <w:lang w:val="en-US"/>
        </w:rPr>
      </w:pPr>
      <w:r>
        <w:rPr>
          <w:rFonts w:hint="eastAsia" w:ascii="仿宋" w:hAnsi="仿宋" w:eastAsia="仿宋" w:cs="仿宋"/>
          <w:sz w:val="30"/>
          <w:szCs w:val="30"/>
          <w:lang w:val="en-US" w:eastAsia="zh-CN"/>
        </w:rPr>
        <w:t>附2：</w:t>
      </w: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关于中国总会计师协会20</w:t>
      </w:r>
      <w:r>
        <w:rPr>
          <w:rFonts w:hint="eastAsia" w:ascii="仿宋_GB2312" w:hAnsi="仿宋_GB2312" w:eastAsia="仿宋_GB2312" w:cs="仿宋_GB2312"/>
          <w:b/>
          <w:sz w:val="32"/>
          <w:szCs w:val="32"/>
          <w:lang w:val="en-US" w:eastAsia="zh-CN"/>
        </w:rPr>
        <w:t>23</w:t>
      </w:r>
      <w:r>
        <w:rPr>
          <w:rFonts w:hint="eastAsia" w:ascii="仿宋_GB2312" w:hAnsi="仿宋_GB2312" w:eastAsia="仿宋_GB2312" w:cs="仿宋_GB2312"/>
          <w:b/>
          <w:sz w:val="32"/>
          <w:szCs w:val="32"/>
        </w:rPr>
        <w:t>年度财务决算</w:t>
      </w: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和20</w:t>
      </w:r>
      <w:r>
        <w:rPr>
          <w:rFonts w:hint="eastAsia" w:ascii="仿宋_GB2312" w:hAnsi="仿宋_GB2312" w:eastAsia="仿宋_GB2312" w:cs="仿宋_GB2312"/>
          <w:b/>
          <w:sz w:val="32"/>
          <w:szCs w:val="32"/>
          <w:lang w:val="en-US" w:eastAsia="zh-CN"/>
        </w:rPr>
        <w:t>24</w:t>
      </w:r>
      <w:r>
        <w:rPr>
          <w:rFonts w:hint="eastAsia" w:ascii="仿宋_GB2312" w:hAnsi="仿宋_GB2312" w:eastAsia="仿宋_GB2312" w:cs="仿宋_GB2312"/>
          <w:b/>
          <w:sz w:val="32"/>
          <w:szCs w:val="32"/>
        </w:rPr>
        <w:t>年度财务预算的决议</w:t>
      </w:r>
    </w:p>
    <w:p>
      <w:pPr>
        <w:widowControl/>
        <w:spacing w:line="360" w:lineRule="auto"/>
        <w:jc w:val="center"/>
        <w:rPr>
          <w:rFonts w:hint="eastAsia" w:ascii="仿宋" w:hAnsi="仿宋" w:eastAsia="仿宋" w:cs="仿宋"/>
          <w:bCs/>
          <w:sz w:val="30"/>
          <w:szCs w:val="30"/>
        </w:rPr>
      </w:pPr>
    </w:p>
    <w:p>
      <w:pPr>
        <w:spacing w:line="360" w:lineRule="auto"/>
        <w:ind w:firstLine="600"/>
        <w:rPr>
          <w:rFonts w:hint="eastAsia" w:ascii="仿宋" w:hAnsi="仿宋" w:eastAsia="仿宋" w:cs="仿宋"/>
          <w:sz w:val="30"/>
          <w:szCs w:val="30"/>
        </w:rPr>
      </w:pPr>
      <w:r>
        <w:rPr>
          <w:rFonts w:hint="eastAsia" w:ascii="仿宋" w:hAnsi="仿宋" w:eastAsia="仿宋" w:cs="仿宋"/>
          <w:sz w:val="30"/>
          <w:szCs w:val="30"/>
          <w:lang w:eastAsia="zh-CN"/>
        </w:rPr>
        <w:t>2023年，</w:t>
      </w:r>
      <w:r>
        <w:rPr>
          <w:rFonts w:hint="eastAsia" w:ascii="仿宋" w:hAnsi="仿宋" w:eastAsia="仿宋" w:cs="仿宋"/>
          <w:sz w:val="30"/>
          <w:szCs w:val="30"/>
        </w:rPr>
        <w:t>中国总会计师协会（以下简称中总协）</w:t>
      </w:r>
      <w:r>
        <w:rPr>
          <w:rFonts w:hint="eastAsia" w:ascii="仿宋" w:hAnsi="仿宋" w:eastAsia="仿宋" w:cs="仿宋"/>
          <w:sz w:val="30"/>
          <w:szCs w:val="30"/>
          <w:lang w:eastAsia="zh-CN"/>
        </w:rPr>
        <w:t>深入学习和全面贯彻习近平新时代中国特色社会主义思想，</w:t>
      </w:r>
      <w:r>
        <w:rPr>
          <w:rFonts w:hint="eastAsia" w:ascii="仿宋" w:hAnsi="仿宋" w:eastAsia="仿宋" w:cs="仿宋"/>
          <w:sz w:val="30"/>
          <w:szCs w:val="30"/>
          <w:lang w:val="en-US" w:eastAsia="zh-CN"/>
        </w:rPr>
        <w:t>全年工作</w:t>
      </w:r>
      <w:r>
        <w:rPr>
          <w:rFonts w:hint="eastAsia" w:ascii="仿宋" w:hAnsi="仿宋" w:eastAsia="仿宋" w:cs="仿宋"/>
          <w:sz w:val="30"/>
          <w:szCs w:val="30"/>
          <w:lang w:eastAsia="zh-CN"/>
        </w:rPr>
        <w:t>紧紧围绕协会的章程和宗旨，以服务会员单位、引导行业健康发展为主线，求真务实、勇于承担，各项工作取得了一定的成效，</w:t>
      </w:r>
      <w:r>
        <w:rPr>
          <w:rFonts w:hint="eastAsia" w:ascii="仿宋" w:hAnsi="仿宋" w:eastAsia="仿宋" w:cs="仿宋"/>
          <w:sz w:val="30"/>
          <w:szCs w:val="30"/>
        </w:rPr>
        <w:t>基本保持了财务状况良好的态势。</w:t>
      </w:r>
    </w:p>
    <w:p>
      <w:pPr>
        <w:spacing w:line="360" w:lineRule="auto"/>
        <w:ind w:firstLine="600"/>
        <w:rPr>
          <w:rFonts w:hint="eastAsia" w:ascii="仿宋" w:hAnsi="仿宋" w:eastAsia="仿宋" w:cs="仿宋"/>
          <w:sz w:val="30"/>
          <w:szCs w:val="30"/>
        </w:rPr>
      </w:pPr>
      <w:r>
        <w:rPr>
          <w:rFonts w:hint="eastAsia" w:ascii="仿宋" w:hAnsi="仿宋" w:eastAsia="仿宋" w:cs="仿宋"/>
          <w:sz w:val="30"/>
          <w:szCs w:val="30"/>
        </w:rPr>
        <w:t>2024年中总协将继续以习近平新时代中国特色社会主义思想为指导，坚持稳中求进、以进促稳、先立后破的总要求，进一步深入贯彻落实党中央和国务院关于进一步规范行业协会商会收费的通知精神，进一步强化服务意识，提高工作质量和效能</w:t>
      </w:r>
      <w:r>
        <w:rPr>
          <w:rFonts w:hint="eastAsia" w:ascii="仿宋" w:hAnsi="仿宋" w:eastAsia="仿宋" w:cs="仿宋"/>
          <w:sz w:val="30"/>
          <w:szCs w:val="30"/>
          <w:lang w:eastAsia="zh-CN"/>
        </w:rPr>
        <w:t>，</w:t>
      </w:r>
      <w:r>
        <w:rPr>
          <w:rFonts w:hint="eastAsia" w:ascii="仿宋" w:hAnsi="仿宋" w:eastAsia="仿宋" w:cs="仿宋"/>
          <w:sz w:val="30"/>
          <w:szCs w:val="30"/>
        </w:rPr>
        <w:t>更好地服务会员单位。围绕年度工作目标</w:t>
      </w:r>
      <w:r>
        <w:rPr>
          <w:rFonts w:hint="eastAsia" w:ascii="仿宋" w:hAnsi="仿宋" w:eastAsia="仿宋" w:cs="仿宋"/>
          <w:sz w:val="30"/>
          <w:szCs w:val="30"/>
          <w:lang w:eastAsia="zh-CN"/>
        </w:rPr>
        <w:t>，</w:t>
      </w:r>
      <w:r>
        <w:rPr>
          <w:rFonts w:hint="eastAsia" w:ascii="仿宋" w:hAnsi="仿宋" w:eastAsia="仿宋" w:cs="仿宋"/>
          <w:sz w:val="30"/>
          <w:szCs w:val="30"/>
        </w:rPr>
        <w:t>中总协将积极探索新业态新模式，健全风险防控机制，降低外部因素的影响，尽可能维持财务收支平衡。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此项议案经中总协20</w:t>
      </w:r>
      <w:r>
        <w:rPr>
          <w:rFonts w:hint="eastAsia" w:ascii="仿宋" w:hAnsi="仿宋" w:eastAsia="仿宋" w:cs="仿宋"/>
          <w:sz w:val="30"/>
          <w:szCs w:val="30"/>
          <w:lang w:val="en-US" w:eastAsia="zh-CN"/>
        </w:rPr>
        <w:t>24年度</w:t>
      </w:r>
      <w:r>
        <w:rPr>
          <w:rFonts w:hint="eastAsia" w:ascii="仿宋" w:hAnsi="仿宋" w:eastAsia="仿宋" w:cs="仿宋"/>
          <w:sz w:val="30"/>
          <w:szCs w:val="30"/>
        </w:rPr>
        <w:t>第一次</w:t>
      </w:r>
      <w:r>
        <w:rPr>
          <w:rFonts w:hint="eastAsia" w:ascii="仿宋" w:hAnsi="仿宋" w:eastAsia="仿宋" w:cs="仿宋"/>
          <w:sz w:val="30"/>
          <w:szCs w:val="30"/>
          <w:lang w:val="en-US" w:eastAsia="zh-CN"/>
        </w:rPr>
        <w:t>常务</w:t>
      </w:r>
      <w:r>
        <w:rPr>
          <w:rFonts w:hint="eastAsia" w:ascii="仿宋" w:hAnsi="仿宋" w:eastAsia="仿宋" w:cs="仿宋"/>
          <w:sz w:val="30"/>
          <w:szCs w:val="30"/>
        </w:rPr>
        <w:t>理事会会议审议通过。</w:t>
      </w:r>
    </w:p>
    <w:p>
      <w:pPr>
        <w:ind w:firstLine="600" w:firstLineChars="200"/>
        <w:rPr>
          <w:rFonts w:hint="eastAsia" w:ascii="仿宋" w:hAnsi="仿宋" w:eastAsia="仿宋" w:cs="仿宋"/>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script"/>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script"/>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文鼎细圆">
    <w:panose1 w:val="020F0300000000000000"/>
    <w:charset w:val="86"/>
    <w:family w:val="auto"/>
    <w:pitch w:val="default"/>
    <w:sig w:usb0="8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71282"/>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mQ1NzJkNjFmNGJkYjIzODQ3NGQ0NDUyZTRhYWYifQ=="/>
  </w:docVars>
  <w:rsids>
    <w:rsidRoot w:val="4D55210B"/>
    <w:rsid w:val="4D5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3">
    <w:name w:val="Subtitle"/>
    <w:basedOn w:val="1"/>
    <w:next w:val="1"/>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customStyle="1" w:styleId="8">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9">
    <w:name w:val="彩色列表 - 强调文字颜色 11"/>
    <w:basedOn w:val="1"/>
    <w:qFormat/>
    <w:uiPriority w:val="34"/>
    <w:pPr>
      <w:ind w:firstLine="420" w:firstLineChars="200"/>
    </w:pPr>
    <w:rPr>
      <w:rFonts w:ascii="等线" w:hAnsi="等线" w:eastAsia="等线" w:cs="Times New Roman"/>
      <w:szCs w:val="22"/>
    </w:rPr>
  </w:style>
  <w:style w:type="character" w:customStyle="1" w:styleId="10">
    <w:name w:val="fontstyle01"/>
    <w:qFormat/>
    <w:uiPriority w:val="0"/>
    <w:rPr>
      <w:rFonts w:hint="eastAsia" w:ascii="仿宋" w:hAnsi="仿宋" w:eastAsia="仿宋"/>
      <w:color w:val="00000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2024-05-27T08:22:00Z</dcterms:created>
  <dc:creator>sun</dc:creator>
  <cp:lastModifiedBy>sun</cp:lastModifiedBy>
  <dcterms:modified xsi:type="dcterms:W3CDTF">2024-05-27T08:25:40Z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DE2A82E365A34C2AABC17D031748C00E_11</vt:lpwstr>
  </property>
</Properties>
</file>