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val="0"/>
          <w:bCs w:val="0"/>
          <w:sz w:val="36"/>
          <w:szCs w:val="36"/>
        </w:rPr>
      </w:pPr>
      <w:r>
        <w:rPr>
          <w:rFonts w:hint="eastAsia" w:ascii="宋体" w:hAnsi="宋体" w:cs="宋体"/>
          <w:b w:val="0"/>
          <w:bCs w:val="0"/>
          <w:sz w:val="36"/>
          <w:szCs w:val="36"/>
        </w:rPr>
        <w:t>管理会计师专业能力（</w:t>
      </w:r>
      <w:r>
        <w:rPr>
          <w:rFonts w:hint="default" w:ascii="Times New Roman" w:hAnsi="Times New Roman" w:cs="Times New Roman"/>
          <w:b w:val="0"/>
          <w:bCs w:val="0"/>
          <w:sz w:val="36"/>
          <w:szCs w:val="36"/>
          <w:lang w:val="en-US" w:eastAsia="zh-CN"/>
        </w:rPr>
        <w:t>PCMA</w:t>
      </w:r>
      <w:r>
        <w:rPr>
          <w:rFonts w:hint="eastAsia" w:ascii="宋体" w:hAnsi="宋体" w:cs="宋体"/>
          <w:b w:val="0"/>
          <w:bCs w:val="0"/>
          <w:sz w:val="36"/>
          <w:szCs w:val="36"/>
        </w:rPr>
        <w:t>）初级项目</w:t>
      </w:r>
    </w:p>
    <w:p>
      <w:pPr>
        <w:jc w:val="center"/>
        <w:rPr>
          <w:rFonts w:ascii="宋体" w:hAnsi="宋体" w:cs="宋体"/>
          <w:b w:val="0"/>
          <w:bCs w:val="0"/>
          <w:sz w:val="36"/>
          <w:szCs w:val="36"/>
        </w:rPr>
      </w:pPr>
      <w:r>
        <w:rPr>
          <w:rFonts w:hint="eastAsia" w:ascii="宋体" w:hAnsi="宋体" w:cs="宋体"/>
          <w:b w:val="0"/>
          <w:bCs w:val="0"/>
          <w:sz w:val="36"/>
          <w:szCs w:val="36"/>
        </w:rPr>
        <w:t>招生简章</w:t>
      </w:r>
    </w:p>
    <w:p>
      <w:pPr>
        <w:jc w:val="center"/>
        <w:rPr>
          <w:rFonts w:ascii="宋体" w:hAnsi="宋体" w:cs="宋体"/>
          <w:b w:val="0"/>
          <w:bCs w:val="0"/>
          <w:sz w:val="32"/>
          <w:szCs w:val="32"/>
        </w:rPr>
      </w:pPr>
      <w:r>
        <w:rPr>
          <w:rFonts w:hint="eastAsia" w:ascii="宋体" w:hAnsi="宋体" w:cs="宋体"/>
          <w:b w:val="0"/>
          <w:bCs w:val="0"/>
          <w:sz w:val="32"/>
          <w:szCs w:val="32"/>
        </w:rPr>
        <w:t>（</w:t>
      </w:r>
      <w:r>
        <w:rPr>
          <w:rFonts w:hint="default" w:ascii="Times New Roman" w:hAnsi="Times New Roman" w:cs="Times New Roman"/>
          <w:b w:val="0"/>
          <w:bCs w:val="0"/>
          <w:sz w:val="32"/>
          <w:szCs w:val="32"/>
        </w:rPr>
        <w:t>202</w:t>
      </w:r>
      <w:r>
        <w:rPr>
          <w:rFonts w:hint="eastAsia" w:ascii="Times New Roman" w:hAnsi="Times New Roman" w:cs="Times New Roman"/>
          <w:b w:val="0"/>
          <w:bCs w:val="0"/>
          <w:sz w:val="32"/>
          <w:szCs w:val="32"/>
          <w:lang w:val="en-US" w:eastAsia="zh-CN"/>
        </w:rPr>
        <w:t>4</w:t>
      </w:r>
      <w:r>
        <w:rPr>
          <w:rFonts w:hint="eastAsia" w:ascii="宋体" w:hAnsi="宋体" w:cs="宋体"/>
          <w:b w:val="0"/>
          <w:bCs w:val="0"/>
          <w:sz w:val="32"/>
          <w:szCs w:val="32"/>
        </w:rPr>
        <w:t>年版）</w:t>
      </w:r>
    </w:p>
    <w:p>
      <w:pPr>
        <w:ind w:firstLine="602" w:firstLineChars="200"/>
        <w:rPr>
          <w:rFonts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rPr>
        <w:t>一、项目背景</w:t>
      </w:r>
    </w:p>
    <w:p>
      <w:pPr>
        <w:ind w:firstLine="6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中国总会计师协会（以下简称“中总协”）根据《中华人民共和国国民经济和社会发展第十四个五年规划和</w:t>
      </w:r>
      <w:r>
        <w:rPr>
          <w:rFonts w:hint="default" w:ascii="Times New Roman" w:hAnsi="Times New Roman" w:eastAsia="仿宋_GB2312" w:cs="Times New Roman"/>
          <w:sz w:val="30"/>
          <w:szCs w:val="30"/>
          <w:highlight w:val="none"/>
        </w:rPr>
        <w:t>2035</w:t>
      </w:r>
      <w:r>
        <w:rPr>
          <w:rFonts w:hint="eastAsia" w:ascii="仿宋_GB2312" w:hAnsi="仿宋_GB2312" w:eastAsia="仿宋_GB2312" w:cs="仿宋_GB2312"/>
          <w:sz w:val="30"/>
          <w:szCs w:val="30"/>
          <w:highlight w:val="none"/>
        </w:rPr>
        <w:t>年远景目标纲要》以及《会计改革与发展“十四五”规划纲要》（财会〔</w:t>
      </w:r>
      <w:r>
        <w:rPr>
          <w:rFonts w:hint="default" w:ascii="Times New Roman" w:hAnsi="Times New Roman" w:eastAsia="仿宋_GB2312" w:cs="Times New Roman"/>
          <w:sz w:val="30"/>
          <w:szCs w:val="30"/>
          <w:highlight w:val="none"/>
        </w:rPr>
        <w:t>2021</w:t>
      </w:r>
      <w:r>
        <w:rPr>
          <w:rFonts w:hint="eastAsia" w:ascii="仿宋_GB2312" w:hAnsi="仿宋_GB2312" w:eastAsia="仿宋_GB2312" w:cs="仿宋_GB2312"/>
          <w:sz w:val="30"/>
          <w:szCs w:val="30"/>
          <w:highlight w:val="none"/>
        </w:rPr>
        <w:t>〕</w:t>
      </w:r>
      <w:r>
        <w:rPr>
          <w:rFonts w:hint="default" w:ascii="Times New Roman" w:hAnsi="Times New Roman" w:eastAsia="仿宋_GB2312" w:cs="Times New Roman"/>
          <w:sz w:val="30"/>
          <w:szCs w:val="30"/>
          <w:highlight w:val="none"/>
        </w:rPr>
        <w:t>27</w:t>
      </w:r>
      <w:r>
        <w:rPr>
          <w:rFonts w:hint="eastAsia" w:ascii="仿宋_GB2312" w:hAnsi="仿宋_GB2312" w:eastAsia="仿宋_GB2312" w:cs="仿宋_GB2312"/>
          <w:sz w:val="30"/>
          <w:szCs w:val="30"/>
          <w:highlight w:val="none"/>
        </w:rPr>
        <w:t>号）</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b w:val="0"/>
          <w:bCs w:val="0"/>
          <w:sz w:val="30"/>
          <w:szCs w:val="30"/>
          <w:highlight w:val="none"/>
          <w:lang w:val="en-US" w:eastAsia="zh-CN"/>
        </w:rPr>
        <w:t>《会计行业人才发展规划（</w:t>
      </w:r>
      <w:r>
        <w:rPr>
          <w:rFonts w:hint="default" w:ascii="Times New Roman" w:hAnsi="Times New Roman" w:eastAsia="仿宋_GB2312" w:cs="Times New Roman"/>
          <w:b w:val="0"/>
          <w:bCs w:val="0"/>
          <w:sz w:val="30"/>
          <w:szCs w:val="30"/>
          <w:highlight w:val="none"/>
          <w:lang w:val="en-US" w:eastAsia="zh-CN"/>
        </w:rPr>
        <w:t>2021</w:t>
      </w:r>
      <w:r>
        <w:rPr>
          <w:rFonts w:hint="eastAsia" w:ascii="仿宋_GB2312" w:hAnsi="仿宋_GB2312" w:eastAsia="仿宋_GB2312" w:cs="仿宋_GB2312"/>
          <w:b w:val="0"/>
          <w:bCs w:val="0"/>
          <w:sz w:val="30"/>
          <w:szCs w:val="30"/>
          <w:highlight w:val="none"/>
          <w:lang w:val="en-US" w:eastAsia="zh-CN"/>
        </w:rPr>
        <w:t>-</w:t>
      </w:r>
      <w:r>
        <w:rPr>
          <w:rFonts w:hint="default" w:ascii="Times New Roman" w:hAnsi="Times New Roman" w:eastAsia="仿宋_GB2312" w:cs="Times New Roman"/>
          <w:b w:val="0"/>
          <w:bCs w:val="0"/>
          <w:sz w:val="30"/>
          <w:szCs w:val="30"/>
          <w:highlight w:val="none"/>
          <w:lang w:val="en-US" w:eastAsia="zh-CN"/>
        </w:rPr>
        <w:t>2025</w:t>
      </w:r>
      <w:r>
        <w:rPr>
          <w:rFonts w:hint="eastAsia" w:ascii="仿宋_GB2312" w:hAnsi="仿宋_GB2312" w:eastAsia="仿宋_GB2312" w:cs="仿宋_GB2312"/>
          <w:b w:val="0"/>
          <w:bCs w:val="0"/>
          <w:sz w:val="30"/>
          <w:szCs w:val="30"/>
          <w:highlight w:val="none"/>
          <w:lang w:val="en-US" w:eastAsia="zh-CN"/>
        </w:rPr>
        <w:t>年）》（财会[</w:t>
      </w:r>
      <w:r>
        <w:rPr>
          <w:rFonts w:hint="default" w:ascii="Times New Roman" w:hAnsi="Times New Roman" w:eastAsia="仿宋_GB2312" w:cs="Times New Roman"/>
          <w:b w:val="0"/>
          <w:bCs w:val="0"/>
          <w:sz w:val="30"/>
          <w:szCs w:val="30"/>
          <w:highlight w:val="none"/>
          <w:lang w:val="en-US" w:eastAsia="zh-CN"/>
        </w:rPr>
        <w:t>2021</w:t>
      </w:r>
      <w:r>
        <w:rPr>
          <w:rFonts w:hint="eastAsia" w:ascii="仿宋_GB2312" w:hAnsi="仿宋_GB2312" w:eastAsia="仿宋_GB2312" w:cs="仿宋_GB2312"/>
          <w:b w:val="0"/>
          <w:bCs w:val="0"/>
          <w:sz w:val="30"/>
          <w:szCs w:val="30"/>
          <w:highlight w:val="none"/>
          <w:lang w:val="en-US" w:eastAsia="zh-CN"/>
        </w:rPr>
        <w:t>]</w:t>
      </w:r>
      <w:r>
        <w:rPr>
          <w:rFonts w:hint="default" w:ascii="Times New Roman" w:hAnsi="Times New Roman" w:eastAsia="仿宋_GB2312" w:cs="Times New Roman"/>
          <w:b w:val="0"/>
          <w:bCs w:val="0"/>
          <w:sz w:val="30"/>
          <w:szCs w:val="30"/>
          <w:highlight w:val="none"/>
          <w:lang w:val="en-US" w:eastAsia="zh-CN"/>
        </w:rPr>
        <w:t>34</w:t>
      </w:r>
      <w:r>
        <w:rPr>
          <w:rFonts w:hint="eastAsia" w:ascii="仿宋_GB2312" w:hAnsi="仿宋_GB2312" w:eastAsia="仿宋_GB2312" w:cs="仿宋_GB2312"/>
          <w:b w:val="0"/>
          <w:bCs w:val="0"/>
          <w:sz w:val="30"/>
          <w:szCs w:val="30"/>
          <w:highlight w:val="none"/>
          <w:lang w:val="en-US" w:eastAsia="zh-CN"/>
        </w:rPr>
        <w:t>）</w:t>
      </w:r>
      <w:r>
        <w:rPr>
          <w:rFonts w:hint="eastAsia" w:ascii="仿宋_GB2312" w:hAnsi="仿宋_GB2312" w:eastAsia="仿宋_GB2312" w:cs="仿宋_GB2312"/>
          <w:sz w:val="30"/>
          <w:szCs w:val="30"/>
          <w:highlight w:val="none"/>
        </w:rPr>
        <w:t>等相关文件精神，准确把握新发展阶段、深入贯彻新发展理念、加快构建新发展格局。以推动会计行业转型升级为己任，发挥管理会计在维护市场经济秩序、促进经济发展，推动会计改革发展的重要作用，在全面深化改革、深度融入经济全球化过程中，着力培养根植于中国本土且具备国际化视野的管理会计人才，助力新时代中国经济高质量发展。</w:t>
      </w:r>
    </w:p>
    <w:p>
      <w:pPr>
        <w:ind w:firstLine="600"/>
        <w:rPr>
          <w:rFonts w:hint="eastAsia"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sz w:val="30"/>
          <w:szCs w:val="30"/>
          <w:highlight w:val="none"/>
        </w:rPr>
        <w:t>中总协依据协会章程及业务范围，组织开展管理会计师专业能力评价工作，探索基于业财融合的管理会计人才培养途径，自</w:t>
      </w:r>
      <w:r>
        <w:rPr>
          <w:rFonts w:hint="default" w:ascii="Times New Roman" w:hAnsi="Times New Roman" w:eastAsia="仿宋_GB2312" w:cs="Times New Roman"/>
          <w:sz w:val="30"/>
          <w:szCs w:val="30"/>
          <w:highlight w:val="none"/>
        </w:rPr>
        <w:t>2015</w:t>
      </w:r>
      <w:r>
        <w:rPr>
          <w:rFonts w:hint="eastAsia" w:ascii="仿宋_GB2312" w:hAnsi="仿宋_GB2312" w:eastAsia="仿宋_GB2312" w:cs="仿宋_GB2312"/>
          <w:sz w:val="30"/>
          <w:szCs w:val="30"/>
          <w:highlight w:val="none"/>
        </w:rPr>
        <w:t>年推出管理会计师专业能力（</w:t>
      </w:r>
      <w:r>
        <w:rPr>
          <w:rFonts w:hint="default" w:ascii="Times New Roman" w:hAnsi="Times New Roman" w:eastAsia="仿宋_GB2312" w:cs="Times New Roman"/>
          <w:sz w:val="30"/>
          <w:szCs w:val="30"/>
          <w:highlight w:val="none"/>
        </w:rPr>
        <w:t>PCMA</w:t>
      </w:r>
      <w:r>
        <w:rPr>
          <w:rFonts w:hint="eastAsia" w:ascii="仿宋_GB2312" w:hAnsi="仿宋_GB2312" w:eastAsia="仿宋_GB2312" w:cs="仿宋_GB2312"/>
          <w:sz w:val="30"/>
          <w:szCs w:val="30"/>
          <w:highlight w:val="none"/>
        </w:rPr>
        <w:t>）中级项目、</w:t>
      </w:r>
      <w:r>
        <w:rPr>
          <w:rFonts w:hint="default" w:ascii="Times New Roman" w:hAnsi="Times New Roman" w:eastAsia="仿宋_GB2312" w:cs="Times New Roman"/>
          <w:sz w:val="30"/>
          <w:szCs w:val="30"/>
          <w:highlight w:val="none"/>
        </w:rPr>
        <w:t>2017</w:t>
      </w:r>
      <w:r>
        <w:rPr>
          <w:rFonts w:hint="eastAsia" w:ascii="仿宋_GB2312" w:hAnsi="仿宋_GB2312" w:eastAsia="仿宋_GB2312" w:cs="仿宋_GB2312"/>
          <w:sz w:val="30"/>
          <w:szCs w:val="30"/>
          <w:highlight w:val="none"/>
        </w:rPr>
        <w:t>年推出管理会计师专业能力（</w:t>
      </w:r>
      <w:r>
        <w:rPr>
          <w:rFonts w:hint="default" w:ascii="Times New Roman" w:hAnsi="Times New Roman" w:eastAsia="仿宋_GB2312" w:cs="Times New Roman"/>
          <w:sz w:val="30"/>
          <w:szCs w:val="30"/>
          <w:highlight w:val="none"/>
        </w:rPr>
        <w:t>PCMA</w:t>
      </w:r>
      <w:r>
        <w:rPr>
          <w:rFonts w:hint="eastAsia" w:ascii="仿宋_GB2312" w:hAnsi="仿宋_GB2312" w:eastAsia="仿宋_GB2312" w:cs="仿宋_GB2312"/>
          <w:sz w:val="30"/>
          <w:szCs w:val="30"/>
          <w:highlight w:val="none"/>
        </w:rPr>
        <w:t>）初级项目，至</w:t>
      </w:r>
      <w:r>
        <w:rPr>
          <w:rFonts w:hint="default" w:ascii="Times New Roman" w:hAnsi="Times New Roman" w:eastAsia="仿宋_GB2312" w:cs="Times New Roman"/>
          <w:sz w:val="30"/>
          <w:szCs w:val="30"/>
          <w:highlight w:val="none"/>
        </w:rPr>
        <w:t>2020</w:t>
      </w:r>
      <w:r>
        <w:rPr>
          <w:rFonts w:hint="eastAsia" w:ascii="仿宋_GB2312" w:hAnsi="仿宋_GB2312" w:eastAsia="仿宋_GB2312" w:cs="仿宋_GB2312"/>
          <w:sz w:val="30"/>
          <w:szCs w:val="30"/>
          <w:highlight w:val="none"/>
        </w:rPr>
        <w:t>年推出管理会计师专业能力（</w:t>
      </w:r>
      <w:r>
        <w:rPr>
          <w:rFonts w:hint="default" w:ascii="Times New Roman" w:hAnsi="Times New Roman" w:eastAsia="仿宋_GB2312" w:cs="Times New Roman"/>
          <w:sz w:val="30"/>
          <w:szCs w:val="30"/>
          <w:highlight w:val="none"/>
        </w:rPr>
        <w:t>PCMA</w:t>
      </w:r>
      <w:r>
        <w:rPr>
          <w:rFonts w:hint="eastAsia" w:ascii="仿宋_GB2312" w:hAnsi="仿宋_GB2312" w:eastAsia="仿宋_GB2312" w:cs="仿宋_GB2312"/>
          <w:sz w:val="30"/>
          <w:szCs w:val="30"/>
          <w:highlight w:val="none"/>
        </w:rPr>
        <w:t>）高级项目，完成整体层级设计。经过</w:t>
      </w:r>
      <w:r>
        <w:rPr>
          <w:rFonts w:hint="default" w:ascii="Times New Roman" w:hAnsi="Times New Roman" w:eastAsia="仿宋_GB2312" w:cs="Times New Roman"/>
          <w:sz w:val="30"/>
          <w:szCs w:val="30"/>
          <w:highlight w:val="none"/>
        </w:rPr>
        <w:t>7</w:t>
      </w:r>
      <w:r>
        <w:rPr>
          <w:rFonts w:hint="eastAsia" w:ascii="仿宋_GB2312" w:hAnsi="仿宋_GB2312" w:eastAsia="仿宋_GB2312" w:cs="仿宋_GB2312"/>
          <w:sz w:val="30"/>
          <w:szCs w:val="30"/>
          <w:highlight w:val="none"/>
        </w:rPr>
        <w:t>年实践探索，中总协集全国知名科研院所、高等院校和企业的管理会计专家、学者、企业管理者、根据财政部发布的《管理会计基本指引》和《管理会计应用指引》以及中总协制定并发布的《中国管理会计职业能力框架》,在国内外管理会计研究成果和企业实践案例的基础上，形成了具有中国特色的管理会计培训与教学体系。为来自企业、行政事业单位的财务和管理人员提供了系统规范的管理会计专业能力培训，帮助企业、行政事业单位财务人员和管理人员了解和掌握管理会计最新工具方法，提升财务人员和管理人员的履职能力</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lang w:val="en-US" w:eastAsia="zh-CN"/>
        </w:rPr>
        <w:t>加快促进财务人员转型，</w:t>
      </w:r>
      <w:r>
        <w:rPr>
          <w:rFonts w:hint="eastAsia" w:ascii="仿宋_GB2312" w:hAnsi="仿宋_GB2312" w:eastAsia="仿宋_GB2312" w:cs="仿宋_GB2312"/>
          <w:sz w:val="30"/>
          <w:szCs w:val="30"/>
          <w:highlight w:val="none"/>
        </w:rPr>
        <w:t>为促进企业转型升级，加强行政事业单位内部管理做出了有力贡献。</w:t>
      </w:r>
    </w:p>
    <w:p>
      <w:pPr>
        <w:ind w:firstLine="600"/>
        <w:rPr>
          <w:rFonts w:hint="default" w:ascii="仿宋_GB2312" w:hAnsi="仿宋_GB2312" w:eastAsia="仿宋_GB2312" w:cs="仿宋_GB2312"/>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二</w:t>
      </w:r>
      <w:r>
        <w:rPr>
          <w:rFonts w:hint="eastAsia" w:ascii="仿宋_GB2312" w:hAnsi="仿宋_GB2312" w:eastAsia="仿宋_GB2312" w:cs="仿宋_GB2312"/>
          <w:b/>
          <w:bCs/>
          <w:sz w:val="30"/>
          <w:szCs w:val="30"/>
          <w:highlight w:val="none"/>
        </w:rPr>
        <w:t>、</w:t>
      </w:r>
      <w:r>
        <w:rPr>
          <w:rFonts w:hint="eastAsia" w:ascii="仿宋_GB2312" w:hAnsi="仿宋_GB2312" w:eastAsia="仿宋_GB2312" w:cs="仿宋_GB2312"/>
          <w:b/>
          <w:bCs/>
          <w:sz w:val="30"/>
          <w:szCs w:val="30"/>
          <w:highlight w:val="none"/>
          <w:lang w:val="en-US" w:eastAsia="zh-CN"/>
        </w:rPr>
        <w:t>申报条件</w:t>
      </w:r>
    </w:p>
    <w:p>
      <w:pPr>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 xml:space="preserve">    </w:t>
      </w:r>
      <w:r>
        <w:rPr>
          <w:rFonts w:hint="default" w:ascii="Times New Roman" w:hAnsi="Times New Roman" w:eastAsia="仿宋_GB2312" w:cs="Times New Roman"/>
          <w:sz w:val="30"/>
          <w:szCs w:val="30"/>
          <w:highlight w:val="none"/>
        </w:rPr>
        <w:t>1</w:t>
      </w:r>
      <w:r>
        <w:rPr>
          <w:rFonts w:hint="eastAsia" w:ascii="仿宋_GB2312" w:hAnsi="仿宋_GB2312" w:eastAsia="仿宋_GB2312" w:cs="仿宋_GB2312"/>
          <w:sz w:val="30"/>
          <w:szCs w:val="30"/>
          <w:highlight w:val="none"/>
        </w:rPr>
        <w:t>、具备国家教育部门认可的大专及以上学历（含在校生）；</w:t>
      </w:r>
    </w:p>
    <w:p>
      <w:pPr>
        <w:ind w:firstLine="600" w:firstLineChars="200"/>
        <w:rPr>
          <w:rFonts w:ascii="仿宋_GB2312" w:hAnsi="仿宋_GB2312" w:eastAsia="仿宋_GB2312" w:cs="仿宋_GB2312"/>
          <w:sz w:val="30"/>
          <w:szCs w:val="30"/>
        </w:rPr>
      </w:pPr>
      <w:r>
        <w:rPr>
          <w:rFonts w:hint="default" w:ascii="Times New Roman" w:hAnsi="Times New Roman" w:eastAsia="仿宋_GB2312" w:cs="Times New Roman"/>
          <w:sz w:val="30"/>
          <w:szCs w:val="30"/>
        </w:rPr>
        <w:t>2</w:t>
      </w:r>
      <w:r>
        <w:rPr>
          <w:rFonts w:hint="eastAsia" w:ascii="仿宋_GB2312" w:hAnsi="仿宋_GB2312" w:eastAsia="仿宋_GB2312" w:cs="仿宋_GB2312"/>
          <w:sz w:val="30"/>
          <w:szCs w:val="30"/>
        </w:rPr>
        <w:t>、中专学历，具备</w:t>
      </w:r>
      <w:r>
        <w:rPr>
          <w:rFonts w:hint="default" w:ascii="Times New Roman" w:hAnsi="Times New Roman" w:eastAsia="仿宋_GB2312" w:cs="Times New Roman"/>
          <w:sz w:val="30"/>
          <w:szCs w:val="30"/>
        </w:rPr>
        <w:t>3</w:t>
      </w:r>
      <w:r>
        <w:rPr>
          <w:rFonts w:hint="eastAsia" w:ascii="仿宋_GB2312" w:hAnsi="仿宋_GB2312" w:eastAsia="仿宋_GB2312" w:cs="仿宋_GB2312"/>
          <w:sz w:val="30"/>
          <w:szCs w:val="30"/>
        </w:rPr>
        <w:t>年及以上企业、行政事业单位财务类、管理类、统计类、计算机、工程类等岗位工作经验的人员；</w:t>
      </w:r>
    </w:p>
    <w:p>
      <w:pPr>
        <w:ind w:firstLine="600" w:firstLineChars="200"/>
        <w:rPr>
          <w:rFonts w:ascii="仿宋_GB2312" w:hAnsi="仿宋_GB2312" w:eastAsia="仿宋_GB2312" w:cs="仿宋_GB2312"/>
          <w:sz w:val="30"/>
          <w:szCs w:val="30"/>
        </w:rPr>
      </w:pPr>
      <w:r>
        <w:rPr>
          <w:rFonts w:hint="default" w:ascii="Times New Roman" w:hAnsi="Times New Roman" w:eastAsia="仿宋_GB2312" w:cs="Times New Roman"/>
          <w:sz w:val="30"/>
          <w:szCs w:val="30"/>
        </w:rPr>
        <w:t>3</w:t>
      </w:r>
      <w:r>
        <w:rPr>
          <w:rFonts w:hint="eastAsia" w:ascii="仿宋_GB2312" w:hAnsi="仿宋_GB2312" w:eastAsia="仿宋_GB2312" w:cs="仿宋_GB2312"/>
          <w:sz w:val="30"/>
          <w:szCs w:val="30"/>
        </w:rPr>
        <w:t>、获得会计、审计、统计、计算机、工程类等经济类、管理类上岗证的人员。</w:t>
      </w:r>
    </w:p>
    <w:p>
      <w:pPr>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满足以上任意一项条件即可报名。</w:t>
      </w:r>
      <w:r>
        <w:rPr>
          <w:rFonts w:hint="eastAsia" w:ascii="仿宋_GB2312" w:hAnsi="仿宋_GB2312" w:eastAsia="仿宋_GB2312" w:cs="仿宋_GB2312"/>
          <w:sz w:val="30"/>
          <w:szCs w:val="30"/>
        </w:rPr>
        <w:tab/>
      </w:r>
    </w:p>
    <w:p>
      <w:pPr>
        <w:numPr>
          <w:ilvl w:val="0"/>
          <w:numId w:val="0"/>
        </w:numPr>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三、培训</w:t>
      </w:r>
      <w:r>
        <w:rPr>
          <w:rFonts w:hint="eastAsia" w:ascii="仿宋_GB2312" w:hAnsi="仿宋_GB2312" w:eastAsia="仿宋_GB2312" w:cs="仿宋_GB2312"/>
          <w:b/>
          <w:bCs/>
          <w:sz w:val="30"/>
          <w:szCs w:val="30"/>
        </w:rPr>
        <w:t>课程</w:t>
      </w:r>
    </w:p>
    <w:p>
      <w:pPr>
        <w:numPr>
          <w:ilvl w:val="0"/>
          <w:numId w:val="0"/>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管理会计师专业能力（</w:t>
      </w:r>
      <w:r>
        <w:rPr>
          <w:rFonts w:hint="default" w:ascii="Times New Roman" w:hAnsi="Times New Roman" w:eastAsia="仿宋_GB2312" w:cs="Times New Roman"/>
          <w:sz w:val="30"/>
          <w:szCs w:val="30"/>
          <w:lang w:val="en-US" w:eastAsia="zh-CN"/>
        </w:rPr>
        <w:t>PCMA</w:t>
      </w:r>
      <w:r>
        <w:rPr>
          <w:rFonts w:hint="eastAsia" w:ascii="仿宋_GB2312" w:hAnsi="仿宋_GB2312" w:eastAsia="仿宋_GB2312" w:cs="仿宋_GB2312"/>
          <w:sz w:val="30"/>
          <w:szCs w:val="30"/>
        </w:rPr>
        <w:t>）初级项目</w:t>
      </w:r>
      <w:r>
        <w:rPr>
          <w:rFonts w:hint="eastAsia" w:ascii="仿宋" w:hAnsi="仿宋" w:eastAsia="仿宋" w:cs="仿宋_GB2312"/>
          <w:bCs/>
          <w:color w:val="auto"/>
          <w:sz w:val="28"/>
          <w:szCs w:val="28"/>
        </w:rPr>
        <w:t>培训采用全程在线学习形式</w:t>
      </w:r>
      <w:r>
        <w:rPr>
          <w:rFonts w:hint="eastAsia" w:ascii="仿宋" w:hAnsi="仿宋" w:eastAsia="仿宋" w:cs="仿宋_GB2312"/>
          <w:bCs/>
          <w:color w:val="auto"/>
          <w:sz w:val="28"/>
          <w:szCs w:val="28"/>
          <w:lang w:eastAsia="zh-CN"/>
        </w:rPr>
        <w:t>。</w:t>
      </w:r>
      <w:r>
        <w:rPr>
          <w:rFonts w:hint="eastAsia" w:ascii="仿宋_GB2312" w:hAnsi="仿宋_GB2312" w:eastAsia="仿宋_GB2312" w:cs="仿宋_GB2312"/>
          <w:sz w:val="30"/>
          <w:szCs w:val="30"/>
          <w:lang w:val="en-US" w:eastAsia="zh-CN"/>
        </w:rPr>
        <w:t>涵盖</w:t>
      </w:r>
      <w:r>
        <w:rPr>
          <w:rFonts w:hint="eastAsia" w:ascii="仿宋_GB2312" w:hAnsi="仿宋_GB2312" w:eastAsia="仿宋_GB2312" w:cs="仿宋_GB2312"/>
          <w:sz w:val="30"/>
          <w:szCs w:val="30"/>
        </w:rPr>
        <w:t>七个学习科目：</w:t>
      </w:r>
    </w:p>
    <w:p>
      <w:pPr>
        <w:numPr>
          <w:ilvl w:val="0"/>
          <w:numId w:val="0"/>
        </w:numPr>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管理会计职业道德、管理会计概论、中国管理会计职业能力框架、预算实务（含预算编制、预算执行、预算控制与分析）、成本管理（含成本控制方法、成本责任、标准成本系统、作业成本分配等）、预算实操、成本实操</w:t>
      </w:r>
      <w:r>
        <w:rPr>
          <w:rFonts w:hint="eastAsia" w:ascii="仿宋_GB2312" w:hAnsi="仿宋_GB2312" w:eastAsia="仿宋_GB2312" w:cs="仿宋_GB2312"/>
          <w:sz w:val="30"/>
          <w:szCs w:val="30"/>
          <w:lang w:eastAsia="zh-CN"/>
        </w:rPr>
        <w:t>。</w:t>
      </w:r>
    </w:p>
    <w:p>
      <w:pPr>
        <w:numPr>
          <w:ilvl w:val="0"/>
          <w:numId w:val="0"/>
        </w:numPr>
        <w:ind w:firstLine="602" w:firstLineChars="200"/>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四、</w:t>
      </w:r>
      <w:r>
        <w:rPr>
          <w:rFonts w:hint="eastAsia" w:ascii="仿宋_GB2312" w:hAnsi="仿宋_GB2312" w:eastAsia="仿宋_GB2312" w:cs="仿宋_GB2312"/>
          <w:b/>
          <w:bCs/>
          <w:sz w:val="30"/>
          <w:szCs w:val="30"/>
        </w:rPr>
        <w:t>考试形式</w:t>
      </w:r>
      <w:r>
        <w:rPr>
          <w:rFonts w:hint="eastAsia" w:ascii="仿宋_GB2312" w:hAnsi="仿宋_GB2312" w:eastAsia="仿宋_GB2312" w:cs="仿宋_GB2312"/>
          <w:b/>
          <w:bCs/>
          <w:sz w:val="30"/>
          <w:szCs w:val="30"/>
          <w:lang w:val="en-US" w:eastAsia="zh-CN"/>
        </w:rPr>
        <w:t>及合格标准</w:t>
      </w:r>
    </w:p>
    <w:p>
      <w:pPr>
        <w:numPr>
          <w:ilvl w:val="0"/>
          <w:numId w:val="0"/>
        </w:numPr>
        <w:ind w:leftChars="200"/>
        <w:rPr>
          <w:rFonts w:hint="eastAsia" w:ascii="仿宋_GB2312" w:hAnsi="仿宋_GB2312" w:eastAsia="仿宋_GB2312" w:cs="仿宋_GB2312"/>
          <w:b/>
          <w:bCs/>
          <w:sz w:val="30"/>
          <w:szCs w:val="30"/>
          <w:lang w:val="en-US" w:eastAsia="zh-CN"/>
        </w:rPr>
      </w:pPr>
    </w:p>
    <w:tbl>
      <w:tblPr>
        <w:tblStyle w:val="7"/>
        <w:tblpPr w:leftFromText="180" w:rightFromText="180" w:vertAnchor="text" w:horzAnchor="page" w:tblpX="1200" w:tblpY="199"/>
        <w:tblOverlap w:val="never"/>
        <w:tblW w:w="10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1545"/>
        <w:gridCol w:w="2640"/>
        <w:gridCol w:w="1455"/>
        <w:gridCol w:w="142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030" w:type="dxa"/>
            <w:gridSpan w:val="6"/>
          </w:tcPr>
          <w:p>
            <w:pPr>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管理会计师专业能力（</w:t>
            </w:r>
            <w:r>
              <w:rPr>
                <w:rFonts w:hint="default" w:ascii="Times New Roman" w:hAnsi="Times New Roman" w:eastAsia="仿宋_GB2312" w:cs="Times New Roman"/>
                <w:sz w:val="30"/>
                <w:szCs w:val="30"/>
                <w:lang w:val="en-US" w:eastAsia="zh-CN"/>
              </w:rPr>
              <w:t>PCMA</w:t>
            </w:r>
            <w:r>
              <w:rPr>
                <w:rFonts w:hint="eastAsia" w:ascii="仿宋_GB2312" w:hAnsi="仿宋_GB2312" w:eastAsia="仿宋_GB2312" w:cs="仿宋_GB2312"/>
                <w:sz w:val="30"/>
                <w:szCs w:val="30"/>
                <w:lang w:val="en-US" w:eastAsia="zh-CN"/>
              </w:rPr>
              <w:t>）初级考试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465" w:type="dxa"/>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考试时间</w:t>
            </w:r>
          </w:p>
        </w:tc>
        <w:tc>
          <w:tcPr>
            <w:tcW w:w="1545" w:type="dxa"/>
          </w:tcPr>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考试科目</w:t>
            </w:r>
          </w:p>
        </w:tc>
        <w:tc>
          <w:tcPr>
            <w:tcW w:w="2640" w:type="dxa"/>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考试内容</w:t>
            </w:r>
          </w:p>
        </w:tc>
        <w:tc>
          <w:tcPr>
            <w:tcW w:w="1455" w:type="dxa"/>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考试形式</w:t>
            </w:r>
          </w:p>
        </w:tc>
        <w:tc>
          <w:tcPr>
            <w:tcW w:w="1425" w:type="dxa"/>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考试题型</w:t>
            </w:r>
          </w:p>
        </w:tc>
        <w:tc>
          <w:tcPr>
            <w:tcW w:w="1500" w:type="dxa"/>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1465" w:type="dxa"/>
          </w:tcPr>
          <w:p>
            <w:pPr>
              <w:jc w:val="center"/>
              <w:rPr>
                <w:rFonts w:ascii="仿宋_GB2312" w:hAnsi="仿宋_GB2312" w:eastAsia="仿宋_GB2312" w:cs="仿宋_GB2312"/>
                <w:sz w:val="30"/>
                <w:szCs w:val="30"/>
              </w:rPr>
            </w:pPr>
            <w:r>
              <w:rPr>
                <w:rFonts w:hint="default" w:ascii="Times New Roman" w:hAnsi="Times New Roman" w:eastAsia="仿宋_GB2312" w:cs="Times New Roman"/>
                <w:sz w:val="30"/>
                <w:szCs w:val="30"/>
              </w:rPr>
              <w:t>09</w:t>
            </w:r>
            <w:r>
              <w:rPr>
                <w:rFonts w:hint="eastAsia" w:ascii="仿宋_GB2312" w:hAnsi="仿宋_GB2312" w:eastAsia="仿宋_GB2312" w:cs="仿宋_GB2312"/>
                <w:sz w:val="30"/>
                <w:szCs w:val="30"/>
              </w:rPr>
              <w:t>:</w:t>
            </w:r>
            <w:r>
              <w:rPr>
                <w:rFonts w:hint="default" w:ascii="Times New Roman" w:hAnsi="Times New Roman" w:eastAsia="仿宋_GB2312" w:cs="Times New Roman"/>
                <w:sz w:val="30"/>
                <w:szCs w:val="30"/>
              </w:rPr>
              <w:t>00</w:t>
            </w: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w:t>
            </w:r>
          </w:p>
          <w:p>
            <w:pPr>
              <w:jc w:val="center"/>
              <w:rPr>
                <w:rFonts w:ascii="仿宋_GB2312" w:hAnsi="仿宋_GB2312" w:eastAsia="仿宋_GB2312" w:cs="仿宋_GB2312"/>
                <w:sz w:val="30"/>
                <w:szCs w:val="30"/>
              </w:rPr>
            </w:pPr>
            <w:r>
              <w:rPr>
                <w:rFonts w:hint="default" w:ascii="Times New Roman" w:hAnsi="Times New Roman" w:eastAsia="仿宋_GB2312" w:cs="Times New Roman"/>
                <w:sz w:val="30"/>
                <w:szCs w:val="30"/>
              </w:rPr>
              <w:t>11</w:t>
            </w:r>
            <w:r>
              <w:rPr>
                <w:rFonts w:hint="eastAsia" w:ascii="仿宋_GB2312" w:hAnsi="仿宋_GB2312" w:eastAsia="仿宋_GB2312" w:cs="仿宋_GB2312"/>
                <w:sz w:val="30"/>
                <w:szCs w:val="30"/>
              </w:rPr>
              <w:t>:</w:t>
            </w:r>
            <w:r>
              <w:rPr>
                <w:rFonts w:hint="default" w:ascii="Times New Roman" w:hAnsi="Times New Roman" w:eastAsia="仿宋_GB2312" w:cs="Times New Roman"/>
                <w:sz w:val="30"/>
                <w:szCs w:val="30"/>
              </w:rPr>
              <w:t>30</w:t>
            </w:r>
          </w:p>
        </w:tc>
        <w:tc>
          <w:tcPr>
            <w:tcW w:w="1545" w:type="dxa"/>
          </w:tcPr>
          <w:p>
            <w:pPr>
              <w:spacing w:line="48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专业知识水平</w:t>
            </w:r>
          </w:p>
        </w:tc>
        <w:tc>
          <w:tcPr>
            <w:tcW w:w="2640" w:type="dxa"/>
          </w:tcPr>
          <w:p>
            <w:pPr>
              <w:spacing w:line="48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管理会计职业道德</w:t>
            </w:r>
          </w:p>
          <w:p>
            <w:pPr>
              <w:spacing w:line="48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管理会计概论</w:t>
            </w:r>
          </w:p>
          <w:p>
            <w:pPr>
              <w:spacing w:line="48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预算实务</w:t>
            </w:r>
          </w:p>
          <w:p>
            <w:pPr>
              <w:spacing w:line="48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成本管理</w:t>
            </w:r>
          </w:p>
        </w:tc>
        <w:tc>
          <w:tcPr>
            <w:tcW w:w="1455" w:type="dxa"/>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闭卷</w:t>
            </w: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机考</w:t>
            </w:r>
          </w:p>
        </w:tc>
        <w:tc>
          <w:tcPr>
            <w:tcW w:w="1425" w:type="dxa"/>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单项选择题，多项选择题</w:t>
            </w:r>
          </w:p>
        </w:tc>
        <w:tc>
          <w:tcPr>
            <w:tcW w:w="1500" w:type="dxa"/>
          </w:tcPr>
          <w:p>
            <w:pPr>
              <w:rPr>
                <w:rFonts w:ascii="仿宋_GB2312" w:hAnsi="仿宋_GB2312" w:eastAsia="仿宋_GB2312" w:cs="仿宋_GB2312"/>
                <w:sz w:val="30"/>
                <w:szCs w:val="30"/>
              </w:rPr>
            </w:pPr>
            <w:r>
              <w:rPr>
                <w:rFonts w:hint="eastAsia" w:ascii="仿宋_GB2312" w:hAnsi="仿宋_GB2312" w:eastAsia="仿宋_GB2312" w:cs="仿宋_GB2312"/>
                <w:sz w:val="30"/>
                <w:szCs w:val="30"/>
              </w:rPr>
              <w:t>满分</w:t>
            </w:r>
            <w:r>
              <w:rPr>
                <w:rFonts w:hint="default" w:ascii="Times New Roman" w:hAnsi="Times New Roman" w:eastAsia="仿宋_GB2312" w:cs="Times New Roman"/>
                <w:sz w:val="30"/>
                <w:szCs w:val="30"/>
              </w:rPr>
              <w:t>100</w:t>
            </w:r>
            <w:r>
              <w:rPr>
                <w:rFonts w:hint="eastAsia" w:ascii="仿宋_GB2312" w:hAnsi="仿宋_GB2312" w:eastAsia="仿宋_GB2312" w:cs="仿宋_GB2312"/>
                <w:sz w:val="30"/>
                <w:szCs w:val="30"/>
              </w:rPr>
              <w:t>分，</w:t>
            </w:r>
            <w:r>
              <w:rPr>
                <w:rFonts w:hint="default" w:ascii="Times New Roman" w:hAnsi="Times New Roman" w:eastAsia="仿宋_GB2312" w:cs="Times New Roman"/>
                <w:sz w:val="30"/>
                <w:szCs w:val="30"/>
              </w:rPr>
              <w:t>60</w:t>
            </w:r>
            <w:r>
              <w:rPr>
                <w:rFonts w:hint="eastAsia" w:ascii="仿宋_GB2312" w:hAnsi="仿宋_GB2312" w:eastAsia="仿宋_GB2312" w:cs="仿宋_GB2312"/>
                <w:sz w:val="30"/>
                <w:szCs w:val="30"/>
              </w:rPr>
              <w:t>分及格</w:t>
            </w:r>
          </w:p>
        </w:tc>
      </w:tr>
    </w:tbl>
    <w:p>
      <w:pPr>
        <w:numPr>
          <w:ilvl w:val="0"/>
          <w:numId w:val="0"/>
        </w:numPr>
        <w:ind w:firstLine="602" w:firstLineChars="200"/>
        <w:rPr>
          <w:rFonts w:hint="eastAsia" w:ascii="仿宋_GB2312" w:hAnsi="仿宋_GB2312" w:eastAsia="仿宋_GB2312" w:cs="仿宋_GB2312"/>
          <w:b/>
          <w:sz w:val="30"/>
          <w:szCs w:val="30"/>
          <w:highlight w:val="none"/>
        </w:rPr>
      </w:pPr>
      <w:r>
        <w:rPr>
          <w:rFonts w:hint="eastAsia" w:ascii="仿宋_GB2312" w:hAnsi="仿宋_GB2312" w:eastAsia="仿宋_GB2312" w:cs="仿宋_GB2312"/>
          <w:b/>
          <w:sz w:val="30"/>
          <w:szCs w:val="30"/>
          <w:highlight w:val="none"/>
          <w:lang w:val="en-US" w:eastAsia="zh-CN"/>
        </w:rPr>
        <w:t>五、</w:t>
      </w:r>
      <w:r>
        <w:rPr>
          <w:rFonts w:hint="eastAsia" w:ascii="仿宋_GB2312" w:hAnsi="仿宋_GB2312" w:eastAsia="仿宋_GB2312" w:cs="仿宋_GB2312"/>
          <w:b/>
          <w:sz w:val="30"/>
          <w:szCs w:val="30"/>
          <w:highlight w:val="none"/>
        </w:rPr>
        <w:t>补考政策</w:t>
      </w:r>
    </w:p>
    <w:p>
      <w:pPr>
        <w:numPr>
          <w:ilvl w:val="0"/>
          <w:numId w:val="0"/>
        </w:numPr>
        <w:ind w:firstLine="600" w:firstLineChars="200"/>
        <w:rPr>
          <w:rFonts w:hint="eastAsia" w:ascii="仿宋_GB2312" w:hAnsi="仿宋_GB2312" w:eastAsia="仿宋_GB2312" w:cs="仿宋_GB2312"/>
          <w:b/>
          <w:sz w:val="30"/>
          <w:szCs w:val="30"/>
          <w:highlight w:val="none"/>
        </w:rPr>
      </w:pPr>
      <w:r>
        <w:rPr>
          <w:rFonts w:hint="eastAsia" w:ascii="仿宋_GB2312" w:hAnsi="仿宋_GB2312" w:eastAsia="仿宋_GB2312" w:cs="仿宋_GB2312"/>
          <w:sz w:val="30"/>
          <w:szCs w:val="30"/>
          <w:highlight w:val="none"/>
          <w:lang w:val="en-US" w:eastAsia="zh-CN"/>
        </w:rPr>
        <w:t>补考政策：</w:t>
      </w:r>
      <w:r>
        <w:rPr>
          <w:rFonts w:hint="eastAsia" w:ascii="仿宋_GB2312" w:hAnsi="仿宋_GB2312" w:eastAsia="仿宋_GB2312" w:cs="仿宋_GB2312"/>
          <w:sz w:val="30"/>
          <w:szCs w:val="30"/>
          <w:highlight w:val="none"/>
        </w:rPr>
        <w:t>考试未通过人员可在</w:t>
      </w:r>
      <w:r>
        <w:rPr>
          <w:rFonts w:hint="eastAsia" w:ascii="仿宋_GB2312" w:hAnsi="仿宋_GB2312" w:eastAsia="仿宋_GB2312" w:cs="仿宋_GB2312"/>
          <w:sz w:val="30"/>
          <w:szCs w:val="30"/>
          <w:highlight w:val="none"/>
          <w:lang w:val="en-US" w:eastAsia="zh-CN"/>
        </w:rPr>
        <w:t>五</w:t>
      </w:r>
      <w:r>
        <w:rPr>
          <w:rFonts w:hint="eastAsia" w:ascii="仿宋_GB2312" w:hAnsi="仿宋_GB2312" w:eastAsia="仿宋_GB2312" w:cs="仿宋_GB2312"/>
          <w:sz w:val="30"/>
          <w:szCs w:val="30"/>
          <w:highlight w:val="none"/>
        </w:rPr>
        <w:t>年内（以首次参加考试日期为起始</w:t>
      </w:r>
      <w:r>
        <w:rPr>
          <w:rFonts w:hint="eastAsia" w:ascii="仿宋_GB2312" w:hAnsi="仿宋_GB2312" w:eastAsia="仿宋_GB2312" w:cs="仿宋_GB2312"/>
          <w:sz w:val="30"/>
          <w:szCs w:val="30"/>
          <w:highlight w:val="none"/>
          <w:lang w:val="en-US" w:eastAsia="zh-CN"/>
        </w:rPr>
        <w:t>连续五年内</w:t>
      </w:r>
      <w:r>
        <w:rPr>
          <w:rFonts w:hint="eastAsia" w:ascii="仿宋_GB2312" w:hAnsi="仿宋_GB2312" w:eastAsia="仿宋_GB2312" w:cs="仿宋_GB2312"/>
          <w:sz w:val="30"/>
          <w:szCs w:val="30"/>
          <w:highlight w:val="none"/>
        </w:rPr>
        <w:t>）申请</w:t>
      </w:r>
      <w:r>
        <w:rPr>
          <w:rFonts w:hint="default" w:ascii="Times New Roman" w:hAnsi="Times New Roman" w:eastAsia="仿宋_GB2312" w:cs="Times New Roman"/>
          <w:sz w:val="30"/>
          <w:szCs w:val="30"/>
          <w:highlight w:val="none"/>
          <w:lang w:val="en-US" w:eastAsia="zh-CN"/>
        </w:rPr>
        <w:t>6</w:t>
      </w:r>
      <w:r>
        <w:rPr>
          <w:rFonts w:hint="eastAsia" w:ascii="仿宋_GB2312" w:hAnsi="仿宋_GB2312" w:eastAsia="仿宋_GB2312" w:cs="仿宋_GB2312"/>
          <w:sz w:val="30"/>
          <w:szCs w:val="30"/>
          <w:highlight w:val="none"/>
          <w:lang w:val="en-US" w:eastAsia="zh-CN"/>
        </w:rPr>
        <w:t>次</w:t>
      </w:r>
      <w:r>
        <w:rPr>
          <w:rFonts w:hint="eastAsia" w:ascii="仿宋_GB2312" w:hAnsi="仿宋_GB2312" w:eastAsia="仿宋_GB2312" w:cs="仿宋_GB2312"/>
          <w:sz w:val="30"/>
          <w:szCs w:val="30"/>
          <w:highlight w:val="none"/>
        </w:rPr>
        <w:t>不合格科目的补考。</w:t>
      </w:r>
    </w:p>
    <w:p>
      <w:pPr>
        <w:ind w:firstLine="602" w:firstLineChars="200"/>
        <w:rPr>
          <w:rFonts w:ascii="仿宋_GB2312" w:hAnsi="仿宋_GB2312" w:eastAsia="仿宋_GB2312" w:cs="仿宋_GB2312"/>
          <w:b/>
          <w:sz w:val="30"/>
          <w:szCs w:val="30"/>
          <w:highlight w:val="none"/>
        </w:rPr>
      </w:pPr>
      <w:r>
        <w:rPr>
          <w:rFonts w:hint="eastAsia" w:ascii="仿宋_GB2312" w:hAnsi="仿宋_GB2312" w:eastAsia="仿宋_GB2312" w:cs="仿宋_GB2312"/>
          <w:b/>
          <w:sz w:val="30"/>
          <w:szCs w:val="30"/>
          <w:highlight w:val="none"/>
          <w:lang w:val="en-US" w:eastAsia="zh-CN"/>
        </w:rPr>
        <w:t>六</w:t>
      </w:r>
      <w:r>
        <w:rPr>
          <w:rFonts w:hint="eastAsia" w:ascii="仿宋_GB2312" w:hAnsi="仿宋_GB2312" w:eastAsia="仿宋_GB2312" w:cs="仿宋_GB2312"/>
          <w:b/>
          <w:sz w:val="30"/>
          <w:szCs w:val="30"/>
          <w:highlight w:val="none"/>
        </w:rPr>
        <w:t>、证书颁发</w:t>
      </w:r>
    </w:p>
    <w:p>
      <w:pPr>
        <w:spacing w:line="600" w:lineRule="exact"/>
        <w:ind w:firstLine="600"/>
        <w:rPr>
          <w:rFonts w:ascii="仿宋_GB2312" w:hAnsi="仿宋_GB2312" w:eastAsia="仿宋_GB2312" w:cs="仿宋_GB2312"/>
          <w:bCs/>
          <w:sz w:val="30"/>
          <w:szCs w:val="30"/>
          <w:highlight w:val="none"/>
        </w:rPr>
      </w:pPr>
      <w:r>
        <w:rPr>
          <w:rFonts w:hint="eastAsia" w:ascii="仿宋_GB2312" w:hAnsi="仿宋_GB2312" w:eastAsia="仿宋_GB2312" w:cs="仿宋_GB2312"/>
          <w:bCs/>
          <w:sz w:val="30"/>
          <w:szCs w:val="30"/>
          <w:highlight w:val="none"/>
        </w:rPr>
        <w:t>通过</w:t>
      </w:r>
      <w:r>
        <w:rPr>
          <w:rFonts w:hint="eastAsia" w:ascii="仿宋_GB2312" w:hAnsi="仿宋_GB2312" w:eastAsia="仿宋_GB2312" w:cs="仿宋_GB2312"/>
          <w:bCs/>
          <w:sz w:val="30"/>
          <w:szCs w:val="30"/>
          <w:highlight w:val="none"/>
          <w:lang w:eastAsia="zh-CN"/>
        </w:rPr>
        <w:t>管理会计师专业能力（</w:t>
      </w:r>
      <w:r>
        <w:rPr>
          <w:rFonts w:hint="default" w:ascii="Times New Roman" w:hAnsi="Times New Roman" w:eastAsia="仿宋_GB2312" w:cs="Times New Roman"/>
          <w:bCs/>
          <w:sz w:val="30"/>
          <w:szCs w:val="30"/>
          <w:highlight w:val="none"/>
          <w:lang w:eastAsia="zh-CN"/>
        </w:rPr>
        <w:t>PCMA</w:t>
      </w:r>
      <w:r>
        <w:rPr>
          <w:rFonts w:hint="eastAsia" w:ascii="仿宋_GB2312" w:hAnsi="仿宋_GB2312" w:eastAsia="仿宋_GB2312" w:cs="仿宋_GB2312"/>
          <w:bCs/>
          <w:sz w:val="30"/>
          <w:szCs w:val="30"/>
          <w:highlight w:val="none"/>
          <w:lang w:eastAsia="zh-CN"/>
        </w:rPr>
        <w:t>）初级考试</w:t>
      </w:r>
      <w:r>
        <w:rPr>
          <w:rFonts w:hint="eastAsia" w:ascii="仿宋_GB2312" w:hAnsi="仿宋_GB2312" w:eastAsia="仿宋_GB2312" w:cs="仿宋_GB2312"/>
          <w:bCs/>
          <w:sz w:val="30"/>
          <w:szCs w:val="30"/>
          <w:highlight w:val="none"/>
        </w:rPr>
        <w:t>的学员，获得中总协颁发的《管理会计师专业能力证书</w:t>
      </w:r>
      <w:r>
        <w:rPr>
          <w:rFonts w:hint="eastAsia" w:ascii="仿宋_GB2312" w:hAnsi="仿宋_GB2312" w:eastAsia="仿宋_GB2312" w:cs="仿宋_GB2312"/>
          <w:bCs/>
          <w:sz w:val="30"/>
          <w:szCs w:val="30"/>
          <w:highlight w:val="none"/>
          <w:lang w:eastAsia="zh-CN"/>
        </w:rPr>
        <w:t>》</w:t>
      </w:r>
      <w:r>
        <w:rPr>
          <w:rFonts w:hint="eastAsia" w:ascii="仿宋_GB2312" w:hAnsi="仿宋_GB2312" w:eastAsia="仿宋_GB2312" w:cs="仿宋_GB2312"/>
          <w:bCs/>
          <w:sz w:val="30"/>
          <w:szCs w:val="30"/>
          <w:highlight w:val="none"/>
        </w:rPr>
        <w:t>（初级）。</w:t>
      </w:r>
    </w:p>
    <w:p>
      <w:pPr>
        <w:ind w:firstLine="602" w:firstLineChars="200"/>
        <w:rPr>
          <w:rFonts w:ascii="仿宋_GB2312" w:hAnsi="仿宋_GB2312" w:eastAsia="仿宋_GB2312" w:cs="仿宋_GB2312"/>
          <w:bCs/>
          <w:sz w:val="30"/>
          <w:szCs w:val="30"/>
        </w:rPr>
      </w:pPr>
      <w:r>
        <w:rPr>
          <w:rFonts w:hint="eastAsia" w:ascii="仿宋_GB2312" w:hAnsi="仿宋_GB2312" w:eastAsia="仿宋_GB2312" w:cs="仿宋_GB2312"/>
          <w:b/>
          <w:bCs/>
          <w:sz w:val="30"/>
          <w:szCs w:val="30"/>
          <w:lang w:val="en-US" w:eastAsia="zh-CN"/>
        </w:rPr>
        <w:t>七、</w:t>
      </w:r>
      <w:r>
        <w:rPr>
          <w:rFonts w:hint="eastAsia" w:ascii="仿宋_GB2312" w:hAnsi="仿宋_GB2312" w:eastAsia="仿宋_GB2312" w:cs="仿宋_GB2312"/>
          <w:b/>
          <w:sz w:val="30"/>
          <w:szCs w:val="30"/>
        </w:rPr>
        <w:t>收费标准</w:t>
      </w:r>
    </w:p>
    <w:p>
      <w:pPr>
        <w:ind w:firstLine="600"/>
        <w:rPr>
          <w:rFonts w:hint="eastAsia" w:ascii="仿宋_GB2312" w:hAnsi="仿宋_GB2312" w:eastAsia="仿宋_GB2312" w:cs="仿宋_GB2312"/>
          <w:bCs/>
          <w:sz w:val="30"/>
          <w:szCs w:val="30"/>
          <w:lang w:eastAsia="zh-CN"/>
        </w:rPr>
      </w:pPr>
      <w:r>
        <w:rPr>
          <w:rFonts w:hint="eastAsia" w:ascii="仿宋_GB2312" w:hAnsi="仿宋_GB2312" w:eastAsia="仿宋_GB2312" w:cs="仿宋_GB2312"/>
          <w:bCs/>
          <w:sz w:val="30"/>
          <w:szCs w:val="30"/>
        </w:rPr>
        <w:t>项目收费：</w:t>
      </w:r>
      <w:r>
        <w:rPr>
          <w:rFonts w:hint="eastAsia" w:ascii="Times New Roman" w:hAnsi="Times New Roman" w:eastAsia="仿宋_GB2312" w:cs="Times New Roman"/>
          <w:bCs/>
          <w:sz w:val="30"/>
          <w:szCs w:val="30"/>
          <w:lang w:val="en-US" w:eastAsia="zh-CN"/>
        </w:rPr>
        <w:t>2260</w:t>
      </w:r>
      <w:r>
        <w:rPr>
          <w:rFonts w:hint="eastAsia" w:ascii="仿宋_GB2312" w:hAnsi="仿宋_GB2312" w:eastAsia="仿宋_GB2312" w:cs="仿宋_GB2312"/>
          <w:bCs/>
          <w:sz w:val="30"/>
          <w:szCs w:val="30"/>
        </w:rPr>
        <w:t>元/人（含教材费</w:t>
      </w:r>
      <w:r>
        <w:rPr>
          <w:rFonts w:hint="default" w:ascii="Times New Roman" w:hAnsi="Times New Roman" w:eastAsia="仿宋_GB2312" w:cs="Times New Roman"/>
          <w:bCs/>
          <w:sz w:val="30"/>
          <w:szCs w:val="30"/>
        </w:rPr>
        <w:t>100</w:t>
      </w:r>
      <w:r>
        <w:rPr>
          <w:rFonts w:hint="eastAsia" w:ascii="仿宋_GB2312" w:hAnsi="仿宋_GB2312" w:eastAsia="仿宋_GB2312" w:cs="仿宋_GB2312"/>
          <w:bCs/>
          <w:sz w:val="30"/>
          <w:szCs w:val="30"/>
        </w:rPr>
        <w:t>元）</w:t>
      </w:r>
      <w:r>
        <w:rPr>
          <w:rFonts w:hint="eastAsia" w:ascii="仿宋_GB2312" w:hAnsi="仿宋_GB2312" w:eastAsia="仿宋_GB2312" w:cs="仿宋_GB2312"/>
          <w:bCs/>
          <w:sz w:val="30"/>
          <w:szCs w:val="30"/>
          <w:lang w:eastAsia="zh-CN"/>
        </w:rPr>
        <w:t>；</w:t>
      </w:r>
    </w:p>
    <w:p>
      <w:pPr>
        <w:ind w:firstLine="600"/>
        <w:rPr>
          <w:rFonts w:hint="eastAsia" w:ascii="仿宋_GB2312" w:hAnsi="仿宋_GB2312" w:eastAsia="仿宋_GB2312" w:cs="仿宋_GB2312"/>
          <w:bCs/>
          <w:color w:val="002060"/>
          <w:sz w:val="30"/>
          <w:szCs w:val="30"/>
        </w:rPr>
      </w:pPr>
      <w:r>
        <w:rPr>
          <w:rFonts w:hint="eastAsia" w:ascii="仿宋_GB2312" w:hAnsi="仿宋_GB2312" w:eastAsia="仿宋_GB2312" w:cs="仿宋_GB2312"/>
          <w:sz w:val="30"/>
          <w:szCs w:val="30"/>
        </w:rPr>
        <w:t>补考费用</w:t>
      </w:r>
      <w:r>
        <w:rPr>
          <w:rFonts w:hint="eastAsia" w:ascii="仿宋_GB2312" w:hAnsi="仿宋_GB2312" w:eastAsia="仿宋_GB2312" w:cs="仿宋_GB2312"/>
          <w:sz w:val="30"/>
          <w:szCs w:val="30"/>
          <w:lang w:eastAsia="zh-CN"/>
        </w:rPr>
        <w:t>：</w:t>
      </w:r>
      <w:r>
        <w:rPr>
          <w:rFonts w:hint="default" w:ascii="Times New Roman" w:hAnsi="Times New Roman" w:eastAsia="仿宋_GB2312" w:cs="Times New Roman"/>
          <w:sz w:val="30"/>
          <w:szCs w:val="30"/>
        </w:rPr>
        <w:t>100</w:t>
      </w:r>
      <w:r>
        <w:rPr>
          <w:rFonts w:hint="eastAsia" w:ascii="仿宋_GB2312" w:hAnsi="仿宋_GB2312" w:eastAsia="仿宋_GB2312" w:cs="仿宋_GB2312"/>
          <w:sz w:val="30"/>
          <w:szCs w:val="30"/>
        </w:rPr>
        <w:t>元/人/次</w:t>
      </w:r>
      <w:r>
        <w:rPr>
          <w:rFonts w:hint="eastAsia" w:ascii="仿宋_GB2312" w:hAnsi="仿宋_GB2312" w:eastAsia="仿宋_GB2312" w:cs="仿宋_GB2312"/>
          <w:bCs/>
          <w:sz w:val="30"/>
          <w:szCs w:val="30"/>
        </w:rPr>
        <w:t>。</w:t>
      </w:r>
    </w:p>
    <w:p>
      <w:pPr>
        <w:numPr>
          <w:ilvl w:val="0"/>
          <w:numId w:val="0"/>
        </w:numPr>
        <w:ind w:firstLine="602" w:firstLineChars="200"/>
        <w:jc w:val="both"/>
        <w:rPr>
          <w:rFonts w:hint="eastAsia"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八、报考方式</w:t>
      </w:r>
    </w:p>
    <w:p>
      <w:pPr>
        <w:numPr>
          <w:ilvl w:val="0"/>
          <w:numId w:val="0"/>
        </w:numPr>
        <w:ind w:firstLine="600" w:firstLineChars="200"/>
        <w:jc w:val="both"/>
        <w:rPr>
          <w:rFonts w:hint="eastAsia" w:ascii="仿宋_GB2312" w:hAnsi="仿宋_GB2312" w:eastAsia="仿宋_GB2312" w:cs="仿宋_GB2312"/>
          <w:b w:val="0"/>
          <w:bCs w:val="0"/>
          <w:sz w:val="30"/>
          <w:szCs w:val="30"/>
          <w:highlight w:val="none"/>
          <w:lang w:val="en-US" w:eastAsia="zh-CN"/>
        </w:rPr>
      </w:pPr>
      <w:r>
        <w:rPr>
          <w:rFonts w:hint="default" w:ascii="Times New Roman" w:hAnsi="Times New Roman" w:eastAsia="仿宋_GB2312" w:cs="Times New Roman"/>
          <w:b w:val="0"/>
          <w:bCs w:val="0"/>
          <w:sz w:val="30"/>
          <w:szCs w:val="30"/>
          <w:highlight w:val="none"/>
          <w:lang w:val="en-US" w:eastAsia="zh-CN"/>
        </w:rPr>
        <w:t>1</w:t>
      </w:r>
      <w:r>
        <w:rPr>
          <w:rFonts w:hint="eastAsia" w:ascii="仿宋_GB2312" w:hAnsi="仿宋_GB2312" w:eastAsia="仿宋_GB2312" w:cs="仿宋_GB2312"/>
          <w:b w:val="0"/>
          <w:bCs w:val="0"/>
          <w:sz w:val="30"/>
          <w:szCs w:val="30"/>
          <w:highlight w:val="none"/>
          <w:lang w:val="en-US" w:eastAsia="zh-CN"/>
        </w:rPr>
        <w:t>、报名系统中填写管理会计师专业能力（</w:t>
      </w:r>
      <w:r>
        <w:rPr>
          <w:rFonts w:hint="default" w:ascii="Times New Roman" w:hAnsi="Times New Roman" w:eastAsia="仿宋_GB2312" w:cs="Times New Roman"/>
          <w:b w:val="0"/>
          <w:bCs w:val="0"/>
          <w:sz w:val="30"/>
          <w:szCs w:val="30"/>
          <w:highlight w:val="none"/>
          <w:lang w:val="en-US" w:eastAsia="zh-CN"/>
        </w:rPr>
        <w:t>PCMA</w:t>
      </w:r>
      <w:r>
        <w:rPr>
          <w:rFonts w:hint="eastAsia" w:ascii="仿宋_GB2312" w:hAnsi="仿宋_GB2312" w:eastAsia="仿宋_GB2312" w:cs="仿宋_GB2312"/>
          <w:b w:val="0"/>
          <w:bCs w:val="0"/>
          <w:sz w:val="30"/>
          <w:szCs w:val="30"/>
          <w:highlight w:val="none"/>
          <w:lang w:val="en-US" w:eastAsia="zh-CN"/>
        </w:rPr>
        <w:t>）初级项目报名申请表；</w:t>
      </w:r>
    </w:p>
    <w:p>
      <w:pPr>
        <w:numPr>
          <w:ilvl w:val="0"/>
          <w:numId w:val="0"/>
        </w:numPr>
        <w:ind w:firstLine="600" w:firstLineChars="200"/>
        <w:jc w:val="both"/>
        <w:rPr>
          <w:rFonts w:hint="eastAsia" w:ascii="仿宋_GB2312" w:hAnsi="仿宋_GB2312" w:eastAsia="仿宋_GB2312" w:cs="仿宋_GB2312"/>
          <w:b w:val="0"/>
          <w:bCs w:val="0"/>
          <w:sz w:val="30"/>
          <w:szCs w:val="30"/>
          <w:highlight w:val="none"/>
          <w:lang w:val="en-US" w:eastAsia="zh-CN"/>
        </w:rPr>
      </w:pPr>
      <w:r>
        <w:rPr>
          <w:rFonts w:hint="default" w:ascii="Times New Roman" w:hAnsi="Times New Roman" w:eastAsia="仿宋_GB2312" w:cs="Times New Roman"/>
          <w:b w:val="0"/>
          <w:bCs w:val="0"/>
          <w:sz w:val="30"/>
          <w:szCs w:val="30"/>
          <w:highlight w:val="none"/>
          <w:lang w:val="en-US" w:eastAsia="zh-CN"/>
        </w:rPr>
        <w:t>2</w:t>
      </w:r>
      <w:r>
        <w:rPr>
          <w:rFonts w:hint="eastAsia" w:ascii="仿宋_GB2312" w:hAnsi="仿宋_GB2312" w:eastAsia="仿宋_GB2312" w:cs="仿宋_GB2312"/>
          <w:b w:val="0"/>
          <w:bCs w:val="0"/>
          <w:sz w:val="30"/>
          <w:szCs w:val="30"/>
          <w:highlight w:val="none"/>
          <w:lang w:val="en-US" w:eastAsia="zh-CN"/>
        </w:rPr>
        <w:t>、提供本人身份证，学历/学位证书（在校生提供在校证明）,职称/专业技术资格证书以及单位证明等原件的扫描件；</w:t>
      </w:r>
    </w:p>
    <w:p>
      <w:pPr>
        <w:numPr>
          <w:ilvl w:val="0"/>
          <w:numId w:val="0"/>
        </w:numPr>
        <w:ind w:firstLine="600" w:firstLineChars="200"/>
        <w:jc w:val="both"/>
        <w:rPr>
          <w:rFonts w:hint="eastAsia" w:ascii="仿宋_GB2312" w:hAnsi="仿宋_GB2312" w:eastAsia="仿宋_GB2312" w:cs="仿宋_GB2312"/>
          <w:b w:val="0"/>
          <w:bCs w:val="0"/>
          <w:sz w:val="30"/>
          <w:szCs w:val="30"/>
          <w:highlight w:val="none"/>
          <w:lang w:val="en-US" w:eastAsia="zh-CN"/>
        </w:rPr>
      </w:pPr>
      <w:r>
        <w:rPr>
          <w:rFonts w:hint="default" w:ascii="Times New Roman" w:hAnsi="Times New Roman" w:eastAsia="仿宋_GB2312" w:cs="Times New Roman"/>
          <w:b w:val="0"/>
          <w:bCs w:val="0"/>
          <w:sz w:val="30"/>
          <w:szCs w:val="30"/>
          <w:highlight w:val="none"/>
          <w:lang w:val="en-US" w:eastAsia="zh-CN"/>
        </w:rPr>
        <w:t>3</w:t>
      </w:r>
      <w:r>
        <w:rPr>
          <w:rFonts w:hint="eastAsia" w:ascii="仿宋_GB2312" w:hAnsi="仿宋_GB2312" w:eastAsia="仿宋_GB2312" w:cs="仿宋_GB2312"/>
          <w:b w:val="0"/>
          <w:bCs w:val="0"/>
          <w:sz w:val="30"/>
          <w:szCs w:val="30"/>
          <w:highlight w:val="none"/>
          <w:lang w:val="en-US" w:eastAsia="zh-CN"/>
        </w:rPr>
        <w:t xml:space="preserve">、提供本人近期 </w:t>
      </w:r>
      <w:r>
        <w:rPr>
          <w:rFonts w:hint="default" w:ascii="Times New Roman" w:hAnsi="Times New Roman" w:eastAsia="仿宋_GB2312" w:cs="Times New Roman"/>
          <w:b w:val="0"/>
          <w:bCs w:val="0"/>
          <w:sz w:val="30"/>
          <w:szCs w:val="30"/>
          <w:highlight w:val="none"/>
          <w:lang w:val="en-US" w:eastAsia="zh-CN"/>
        </w:rPr>
        <w:t>2</w:t>
      </w:r>
      <w:r>
        <w:rPr>
          <w:rFonts w:hint="eastAsia" w:ascii="仿宋_GB2312" w:hAnsi="仿宋_GB2312" w:eastAsia="仿宋_GB2312" w:cs="仿宋_GB2312"/>
          <w:b w:val="0"/>
          <w:bCs w:val="0"/>
          <w:sz w:val="30"/>
          <w:szCs w:val="30"/>
          <w:highlight w:val="none"/>
          <w:lang w:val="en-US" w:eastAsia="zh-CN"/>
        </w:rPr>
        <w:t xml:space="preserve"> 寸白底免冠彩色照片电子版 </w:t>
      </w:r>
      <w:r>
        <w:rPr>
          <w:rFonts w:hint="default" w:ascii="Times New Roman" w:hAnsi="Times New Roman" w:eastAsia="仿宋_GB2312" w:cs="Times New Roman"/>
          <w:b w:val="0"/>
          <w:bCs w:val="0"/>
          <w:sz w:val="30"/>
          <w:szCs w:val="30"/>
          <w:highlight w:val="none"/>
          <w:lang w:val="en-US" w:eastAsia="zh-CN"/>
        </w:rPr>
        <w:t>1</w:t>
      </w:r>
      <w:r>
        <w:rPr>
          <w:rFonts w:hint="eastAsia" w:ascii="仿宋_GB2312" w:hAnsi="仿宋_GB2312" w:eastAsia="仿宋_GB2312" w:cs="仿宋_GB2312"/>
          <w:b w:val="0"/>
          <w:bCs w:val="0"/>
          <w:sz w:val="30"/>
          <w:szCs w:val="30"/>
          <w:highlight w:val="none"/>
          <w:lang w:val="en-US" w:eastAsia="zh-CN"/>
        </w:rPr>
        <w:t xml:space="preserve"> 张（电子版照片要求：</w:t>
      </w:r>
      <w:r>
        <w:rPr>
          <w:rFonts w:hint="default" w:ascii="Times New Roman" w:hAnsi="Times New Roman" w:eastAsia="仿宋_GB2312" w:cs="Times New Roman"/>
          <w:b w:val="0"/>
          <w:bCs w:val="0"/>
          <w:sz w:val="30"/>
          <w:szCs w:val="30"/>
          <w:highlight w:val="none"/>
          <w:lang w:val="en-US" w:eastAsia="zh-CN"/>
        </w:rPr>
        <w:t>JPG</w:t>
      </w:r>
      <w:r>
        <w:rPr>
          <w:rFonts w:hint="eastAsia" w:ascii="仿宋_GB2312" w:hAnsi="仿宋_GB2312" w:eastAsia="仿宋_GB2312" w:cs="仿宋_GB2312"/>
          <w:b w:val="0"/>
          <w:bCs w:val="0"/>
          <w:sz w:val="30"/>
          <w:szCs w:val="30"/>
          <w:highlight w:val="none"/>
          <w:lang w:val="en-US" w:eastAsia="zh-CN"/>
        </w:rPr>
        <w:t>/</w:t>
      </w:r>
      <w:r>
        <w:rPr>
          <w:rFonts w:hint="default" w:ascii="Times New Roman" w:hAnsi="Times New Roman" w:eastAsia="仿宋_GB2312" w:cs="Times New Roman"/>
          <w:b w:val="0"/>
          <w:bCs w:val="0"/>
          <w:sz w:val="30"/>
          <w:szCs w:val="30"/>
          <w:highlight w:val="none"/>
          <w:lang w:val="en-US" w:eastAsia="zh-CN"/>
        </w:rPr>
        <w:t>JPEG</w:t>
      </w:r>
      <w:r>
        <w:rPr>
          <w:rFonts w:hint="eastAsia" w:ascii="仿宋_GB2312" w:hAnsi="仿宋_GB2312" w:eastAsia="仿宋_GB2312" w:cs="仿宋_GB2312"/>
          <w:b w:val="0"/>
          <w:bCs w:val="0"/>
          <w:sz w:val="30"/>
          <w:szCs w:val="30"/>
          <w:highlight w:val="none"/>
          <w:lang w:val="en-US" w:eastAsia="zh-CN"/>
        </w:rPr>
        <w:t>/</w:t>
      </w:r>
      <w:r>
        <w:rPr>
          <w:rFonts w:hint="default" w:ascii="Times New Roman" w:hAnsi="Times New Roman" w:eastAsia="仿宋_GB2312" w:cs="Times New Roman"/>
          <w:b w:val="0"/>
          <w:bCs w:val="0"/>
          <w:sz w:val="30"/>
          <w:szCs w:val="30"/>
          <w:highlight w:val="none"/>
          <w:lang w:val="en-US" w:eastAsia="zh-CN"/>
        </w:rPr>
        <w:t>PNG</w:t>
      </w:r>
      <w:r>
        <w:rPr>
          <w:rFonts w:hint="eastAsia" w:ascii="仿宋_GB2312" w:hAnsi="仿宋_GB2312" w:eastAsia="仿宋_GB2312" w:cs="仿宋_GB2312"/>
          <w:b w:val="0"/>
          <w:bCs w:val="0"/>
          <w:sz w:val="30"/>
          <w:szCs w:val="30"/>
          <w:highlight w:val="none"/>
          <w:lang w:val="en-US" w:eastAsia="zh-CN"/>
        </w:rPr>
        <w:t>格式，照片宽高比例</w:t>
      </w:r>
      <w:r>
        <w:rPr>
          <w:rFonts w:hint="default" w:ascii="Times New Roman" w:hAnsi="Times New Roman" w:eastAsia="仿宋_GB2312" w:cs="Times New Roman"/>
          <w:b w:val="0"/>
          <w:bCs w:val="0"/>
          <w:sz w:val="30"/>
          <w:szCs w:val="30"/>
          <w:highlight w:val="none"/>
          <w:lang w:val="en-US" w:eastAsia="zh-CN"/>
        </w:rPr>
        <w:t>33mm</w:t>
      </w:r>
      <w:r>
        <w:rPr>
          <w:rFonts w:hint="eastAsia" w:ascii="仿宋_GB2312" w:hAnsi="仿宋_GB2312" w:eastAsia="仿宋_GB2312" w:cs="仿宋_GB2312"/>
          <w:b w:val="0"/>
          <w:bCs w:val="0"/>
          <w:sz w:val="30"/>
          <w:szCs w:val="30"/>
          <w:highlight w:val="none"/>
          <w:lang w:val="en-US" w:eastAsia="zh-CN"/>
        </w:rPr>
        <w:t>×</w:t>
      </w:r>
      <w:r>
        <w:rPr>
          <w:rFonts w:hint="default" w:ascii="Times New Roman" w:hAnsi="Times New Roman" w:eastAsia="仿宋_GB2312" w:cs="Times New Roman"/>
          <w:b w:val="0"/>
          <w:bCs w:val="0"/>
          <w:sz w:val="30"/>
          <w:szCs w:val="30"/>
          <w:highlight w:val="none"/>
          <w:lang w:val="en-US" w:eastAsia="zh-CN"/>
        </w:rPr>
        <w:t>48mm</w:t>
      </w:r>
      <w:r>
        <w:rPr>
          <w:rFonts w:hint="eastAsia" w:ascii="仿宋_GB2312" w:hAnsi="仿宋_GB2312" w:eastAsia="仿宋_GB2312" w:cs="仿宋_GB2312"/>
          <w:b w:val="0"/>
          <w:bCs w:val="0"/>
          <w:sz w:val="30"/>
          <w:szCs w:val="30"/>
          <w:highlight w:val="none"/>
          <w:lang w:val="en-US" w:eastAsia="zh-CN"/>
        </w:rPr>
        <w:t xml:space="preserve">， </w:t>
      </w:r>
      <w:r>
        <w:rPr>
          <w:rFonts w:hint="default" w:ascii="Times New Roman" w:hAnsi="Times New Roman" w:eastAsia="仿宋_GB2312" w:cs="Times New Roman"/>
          <w:b w:val="0"/>
          <w:bCs w:val="0"/>
          <w:sz w:val="30"/>
          <w:szCs w:val="30"/>
          <w:highlight w:val="none"/>
          <w:lang w:val="en-US" w:eastAsia="zh-CN"/>
        </w:rPr>
        <w:t>430</w:t>
      </w:r>
      <w:r>
        <w:rPr>
          <w:rFonts w:hint="eastAsia" w:ascii="仿宋_GB2312" w:hAnsi="仿宋_GB2312" w:eastAsia="仿宋_GB2312" w:cs="仿宋_GB2312"/>
          <w:b w:val="0"/>
          <w:bCs w:val="0"/>
          <w:sz w:val="30"/>
          <w:szCs w:val="30"/>
          <w:highlight w:val="none"/>
          <w:lang w:val="en-US" w:eastAsia="zh-CN"/>
        </w:rPr>
        <w:t>×</w:t>
      </w:r>
      <w:r>
        <w:rPr>
          <w:rFonts w:hint="default" w:ascii="Times New Roman" w:hAnsi="Times New Roman" w:eastAsia="仿宋_GB2312" w:cs="Times New Roman"/>
          <w:b w:val="0"/>
          <w:bCs w:val="0"/>
          <w:sz w:val="30"/>
          <w:szCs w:val="30"/>
          <w:highlight w:val="none"/>
          <w:lang w:val="en-US" w:eastAsia="zh-CN"/>
        </w:rPr>
        <w:t>625</w:t>
      </w:r>
      <w:r>
        <w:rPr>
          <w:rFonts w:hint="eastAsia" w:ascii="仿宋_GB2312" w:hAnsi="仿宋_GB2312" w:eastAsia="仿宋_GB2312" w:cs="仿宋_GB2312"/>
          <w:b w:val="0"/>
          <w:bCs w:val="0"/>
          <w:sz w:val="30"/>
          <w:szCs w:val="30"/>
          <w:highlight w:val="none"/>
          <w:lang w:val="en-US" w:eastAsia="zh-CN"/>
        </w:rPr>
        <w:t>像素，文件大小</w:t>
      </w:r>
      <w:r>
        <w:rPr>
          <w:rFonts w:hint="default" w:ascii="Times New Roman" w:hAnsi="Times New Roman" w:eastAsia="仿宋_GB2312" w:cs="Times New Roman"/>
          <w:b w:val="0"/>
          <w:bCs w:val="0"/>
          <w:sz w:val="30"/>
          <w:szCs w:val="30"/>
          <w:highlight w:val="none"/>
          <w:lang w:val="en-US" w:eastAsia="zh-CN"/>
        </w:rPr>
        <w:t>50KB</w:t>
      </w:r>
      <w:r>
        <w:rPr>
          <w:rFonts w:hint="eastAsia" w:ascii="仿宋_GB2312" w:hAnsi="仿宋_GB2312" w:eastAsia="仿宋_GB2312" w:cs="仿宋_GB2312"/>
          <w:b w:val="0"/>
          <w:bCs w:val="0"/>
          <w:sz w:val="30"/>
          <w:szCs w:val="30"/>
          <w:highlight w:val="none"/>
          <w:lang w:val="en-US" w:eastAsia="zh-CN"/>
        </w:rPr>
        <w:t>-</w:t>
      </w:r>
      <w:r>
        <w:rPr>
          <w:rFonts w:hint="default" w:ascii="Times New Roman" w:hAnsi="Times New Roman" w:eastAsia="仿宋_GB2312" w:cs="Times New Roman"/>
          <w:b w:val="0"/>
          <w:bCs w:val="0"/>
          <w:sz w:val="30"/>
          <w:szCs w:val="30"/>
          <w:highlight w:val="none"/>
          <w:lang w:val="en-US" w:eastAsia="zh-CN"/>
        </w:rPr>
        <w:t>1MB</w:t>
      </w:r>
      <w:r>
        <w:rPr>
          <w:rFonts w:hint="eastAsia" w:ascii="仿宋_GB2312" w:hAnsi="仿宋_GB2312" w:eastAsia="仿宋_GB2312" w:cs="仿宋_GB2312"/>
          <w:b w:val="0"/>
          <w:bCs w:val="0"/>
          <w:sz w:val="30"/>
          <w:szCs w:val="30"/>
          <w:highlight w:val="none"/>
          <w:lang w:val="en-US" w:eastAsia="zh-CN"/>
        </w:rPr>
        <w:t>之间）；</w:t>
      </w:r>
    </w:p>
    <w:p>
      <w:pPr>
        <w:numPr>
          <w:ilvl w:val="0"/>
          <w:numId w:val="0"/>
        </w:numPr>
        <w:ind w:firstLine="600" w:firstLineChars="200"/>
        <w:jc w:val="both"/>
        <w:rPr>
          <w:rFonts w:hint="eastAsia" w:ascii="仿宋_GB2312" w:hAnsi="仿宋_GB2312" w:eastAsia="仿宋_GB2312" w:cs="仿宋_GB2312"/>
          <w:b/>
          <w:bCs/>
          <w:sz w:val="30"/>
          <w:szCs w:val="30"/>
          <w:highlight w:val="none"/>
          <w:lang w:val="en-US" w:eastAsia="zh-CN"/>
        </w:rPr>
      </w:pPr>
      <w:r>
        <w:rPr>
          <w:rFonts w:hint="default" w:ascii="Times New Roman" w:hAnsi="Times New Roman" w:eastAsia="仿宋_GB2312" w:cs="Times New Roman"/>
          <w:b w:val="0"/>
          <w:bCs w:val="0"/>
          <w:sz w:val="30"/>
          <w:szCs w:val="30"/>
          <w:highlight w:val="none"/>
          <w:lang w:val="en-US" w:eastAsia="zh-CN"/>
        </w:rPr>
        <w:t>4</w:t>
      </w:r>
      <w:r>
        <w:rPr>
          <w:rFonts w:hint="eastAsia" w:ascii="仿宋_GB2312" w:hAnsi="仿宋_GB2312" w:eastAsia="仿宋_GB2312" w:cs="仿宋_GB2312"/>
          <w:b w:val="0"/>
          <w:bCs w:val="0"/>
          <w:sz w:val="30"/>
          <w:szCs w:val="30"/>
          <w:highlight w:val="none"/>
          <w:lang w:val="en-US" w:eastAsia="zh-CN"/>
        </w:rPr>
        <w:t>、报名地点:中总协管理会计师专业能力（</w:t>
      </w:r>
      <w:r>
        <w:rPr>
          <w:rFonts w:hint="default" w:ascii="Times New Roman" w:hAnsi="Times New Roman" w:eastAsia="仿宋_GB2312" w:cs="Times New Roman"/>
          <w:b w:val="0"/>
          <w:bCs w:val="0"/>
          <w:sz w:val="30"/>
          <w:szCs w:val="30"/>
          <w:highlight w:val="none"/>
          <w:lang w:val="en-US" w:eastAsia="zh-CN"/>
        </w:rPr>
        <w:t>PCMA</w:t>
      </w:r>
      <w:r>
        <w:rPr>
          <w:rFonts w:hint="eastAsia" w:ascii="仿宋_GB2312" w:hAnsi="仿宋_GB2312" w:eastAsia="仿宋_GB2312" w:cs="仿宋_GB2312"/>
          <w:b w:val="0"/>
          <w:bCs w:val="0"/>
          <w:sz w:val="30"/>
          <w:szCs w:val="30"/>
          <w:highlight w:val="none"/>
          <w:lang w:val="en-US" w:eastAsia="zh-CN"/>
        </w:rPr>
        <w:t>）初级项目管理办公室。</w:t>
      </w:r>
    </w:p>
    <w:p>
      <w:pPr>
        <w:numPr>
          <w:ilvl w:val="0"/>
          <w:numId w:val="0"/>
        </w:numPr>
        <w:ind w:firstLine="602" w:firstLineChars="200"/>
        <w:jc w:val="both"/>
        <w:rPr>
          <w:rFonts w:hint="eastAsia"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九、发布与实施</w:t>
      </w:r>
    </w:p>
    <w:p>
      <w:pP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highlight w:val="none"/>
          <w:lang w:val="en-US" w:eastAsia="zh-CN"/>
        </w:rPr>
        <w:t xml:space="preserve">   </w:t>
      </w:r>
      <w:r>
        <w:rPr>
          <w:rFonts w:hint="eastAsia" w:ascii="仿宋_GB2312" w:hAnsi="仿宋_GB2312" w:eastAsia="仿宋_GB2312" w:cs="仿宋_GB2312"/>
          <w:b w:val="0"/>
          <w:bCs w:val="0"/>
          <w:sz w:val="30"/>
          <w:szCs w:val="30"/>
          <w:highlight w:val="none"/>
          <w:lang w:val="en-US" w:eastAsia="zh-CN"/>
        </w:rPr>
        <w:t>《管理会计师专业能力（</w:t>
      </w:r>
      <w:r>
        <w:rPr>
          <w:rFonts w:hint="default" w:ascii="Times New Roman" w:hAnsi="Times New Roman" w:eastAsia="仿宋_GB2312" w:cs="Times New Roman"/>
          <w:b w:val="0"/>
          <w:bCs w:val="0"/>
          <w:sz w:val="30"/>
          <w:szCs w:val="30"/>
          <w:highlight w:val="none"/>
          <w:lang w:val="en-US" w:eastAsia="zh-CN"/>
        </w:rPr>
        <w:t>PCMA</w:t>
      </w:r>
      <w:r>
        <w:rPr>
          <w:rFonts w:hint="eastAsia" w:ascii="仿宋_GB2312" w:hAnsi="仿宋_GB2312" w:eastAsia="仿宋_GB2312" w:cs="仿宋_GB2312"/>
          <w:b w:val="0"/>
          <w:bCs w:val="0"/>
          <w:sz w:val="30"/>
          <w:szCs w:val="30"/>
          <w:highlight w:val="none"/>
          <w:lang w:val="en-US" w:eastAsia="zh-CN"/>
        </w:rPr>
        <w:t>）初级项</w:t>
      </w:r>
      <w:r>
        <w:rPr>
          <w:rFonts w:hint="eastAsia" w:ascii="仿宋_GB2312" w:hAnsi="仿宋_GB2312" w:eastAsia="仿宋_GB2312" w:cs="仿宋_GB2312"/>
          <w:b w:val="0"/>
          <w:bCs w:val="0"/>
          <w:sz w:val="30"/>
          <w:szCs w:val="30"/>
          <w:lang w:val="en-US" w:eastAsia="zh-CN"/>
        </w:rPr>
        <w:t>目招生简章(</w:t>
      </w:r>
      <w:r>
        <w:rPr>
          <w:rFonts w:hint="default" w:ascii="Times New Roman" w:hAnsi="Times New Roman" w:eastAsia="仿宋_GB2312" w:cs="Times New Roman"/>
          <w:b w:val="0"/>
          <w:bCs w:val="0"/>
          <w:sz w:val="30"/>
          <w:szCs w:val="30"/>
          <w:lang w:val="en-US" w:eastAsia="zh-CN"/>
        </w:rPr>
        <w:t>202</w:t>
      </w:r>
      <w:r>
        <w:rPr>
          <w:rFonts w:hint="eastAsia" w:ascii="Times New Roman" w:hAnsi="Times New Roman" w:eastAsia="仿宋_GB2312" w:cs="Times New Roman"/>
          <w:b w:val="0"/>
          <w:bCs w:val="0"/>
          <w:sz w:val="30"/>
          <w:szCs w:val="30"/>
          <w:lang w:val="en-US" w:eastAsia="zh-CN"/>
        </w:rPr>
        <w:t>4</w:t>
      </w:r>
      <w:r>
        <w:rPr>
          <w:rFonts w:hint="eastAsia" w:ascii="仿宋_GB2312" w:hAnsi="仿宋_GB2312" w:eastAsia="仿宋_GB2312" w:cs="仿宋_GB2312"/>
          <w:b w:val="0"/>
          <w:bCs w:val="0"/>
          <w:sz w:val="30"/>
          <w:szCs w:val="30"/>
          <w:lang w:val="en-US" w:eastAsia="zh-CN"/>
        </w:rPr>
        <w:t>年版）》自发布之日起施行，解释权归属中国总会计师协会秘书处。</w:t>
      </w:r>
    </w:p>
    <w:p>
      <w:pPr>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lang w:val="en-US" w:eastAsia="zh-CN"/>
        </w:rPr>
        <w:t>十、</w:t>
      </w:r>
      <w:r>
        <w:rPr>
          <w:rFonts w:hint="eastAsia" w:ascii="仿宋_GB2312" w:hAnsi="仿宋_GB2312" w:eastAsia="仿宋_GB2312" w:cs="仿宋_GB2312"/>
          <w:b/>
          <w:bCs/>
          <w:sz w:val="30"/>
          <w:szCs w:val="30"/>
        </w:rPr>
        <w:t>联系方式</w:t>
      </w:r>
    </w:p>
    <w:p>
      <w:pPr>
        <w:ind w:firstLine="585"/>
        <w:rPr>
          <w:rFonts w:ascii="仿宋_GB2312" w:hAnsi="仿宋_GB2312" w:eastAsia="仿宋_GB2312" w:cs="仿宋_GB2312"/>
          <w:sz w:val="30"/>
          <w:szCs w:val="30"/>
        </w:rPr>
      </w:pPr>
      <w:r>
        <w:rPr>
          <w:rFonts w:hint="eastAsia" w:ascii="仿宋_GB2312" w:hAnsi="仿宋_GB2312" w:eastAsia="仿宋_GB2312" w:cs="仿宋_GB2312"/>
          <w:sz w:val="30"/>
          <w:szCs w:val="30"/>
        </w:rPr>
        <w:t>中国总会计师协会综合项目管理办公室</w:t>
      </w:r>
    </w:p>
    <w:p>
      <w:pPr>
        <w:ind w:firstLine="585"/>
        <w:rPr>
          <w:rFonts w:ascii="仿宋_GB2312" w:hAnsi="仿宋_GB2312" w:eastAsia="仿宋_GB2312" w:cs="仿宋_GB2312"/>
          <w:b/>
          <w:bCs/>
          <w:sz w:val="30"/>
          <w:szCs w:val="30"/>
        </w:rPr>
      </w:pPr>
      <w:r>
        <w:rPr>
          <w:rFonts w:hint="eastAsia" w:ascii="仿宋_GB2312" w:hAnsi="仿宋_GB2312" w:eastAsia="仿宋_GB2312" w:cs="仿宋_GB2312"/>
          <w:sz w:val="30"/>
          <w:szCs w:val="30"/>
        </w:rPr>
        <w:t>联系方式：庞</w:t>
      </w:r>
      <w:r>
        <w:rPr>
          <w:rFonts w:hint="eastAsia" w:ascii="仿宋_GB2312" w:hAnsi="仿宋_GB2312" w:eastAsia="仿宋_GB2312" w:cs="仿宋_GB2312"/>
          <w:sz w:val="30"/>
          <w:szCs w:val="30"/>
          <w:lang w:val="en-US" w:eastAsia="zh-CN"/>
        </w:rPr>
        <w:t>老师</w:t>
      </w:r>
      <w:r>
        <w:rPr>
          <w:rFonts w:hint="eastAsia" w:ascii="仿宋_GB2312" w:hAnsi="仿宋_GB2312" w:eastAsia="仿宋_GB2312" w:cs="仿宋_GB2312"/>
          <w:sz w:val="30"/>
          <w:szCs w:val="30"/>
        </w:rPr>
        <w:t xml:space="preserve">  </w:t>
      </w:r>
      <w:r>
        <w:rPr>
          <w:rFonts w:hint="default" w:ascii="Times New Roman" w:hAnsi="Times New Roman" w:eastAsia="仿宋_GB2312" w:cs="Times New Roman"/>
          <w:sz w:val="30"/>
          <w:szCs w:val="30"/>
        </w:rPr>
        <w:t>010</w:t>
      </w:r>
      <w:r>
        <w:rPr>
          <w:rFonts w:hint="eastAsia" w:ascii="仿宋_GB2312" w:hAnsi="仿宋_GB2312" w:eastAsia="仿宋_GB2312" w:cs="仿宋_GB2312"/>
          <w:sz w:val="30"/>
          <w:szCs w:val="30"/>
        </w:rPr>
        <w:t>-</w:t>
      </w:r>
      <w:r>
        <w:rPr>
          <w:rFonts w:hint="default" w:ascii="Times New Roman" w:hAnsi="Times New Roman" w:eastAsia="仿宋_GB2312" w:cs="Times New Roman"/>
          <w:sz w:val="30"/>
          <w:szCs w:val="30"/>
        </w:rPr>
        <w:t>88191847</w:t>
      </w:r>
      <w:r>
        <w:rPr>
          <w:rFonts w:hint="eastAsia" w:ascii="仿宋_GB2312" w:hAnsi="仿宋_GB2312" w:eastAsia="仿宋_GB2312" w:cs="仿宋_GB2312"/>
          <w:sz w:val="30"/>
          <w:szCs w:val="30"/>
        </w:rPr>
        <w:t>、</w:t>
      </w:r>
      <w:r>
        <w:rPr>
          <w:rFonts w:hint="default" w:ascii="Times New Roman" w:hAnsi="Times New Roman" w:eastAsia="仿宋_GB2312" w:cs="Times New Roman"/>
          <w:sz w:val="30"/>
          <w:szCs w:val="30"/>
        </w:rPr>
        <w:t>021</w:t>
      </w:r>
      <w:r>
        <w:rPr>
          <w:rFonts w:hint="eastAsia" w:ascii="仿宋_GB2312" w:hAnsi="仿宋_GB2312" w:eastAsia="仿宋_GB2312" w:cs="仿宋_GB2312"/>
          <w:sz w:val="30"/>
          <w:szCs w:val="30"/>
        </w:rPr>
        <w:t>-</w:t>
      </w:r>
      <w:r>
        <w:rPr>
          <w:rFonts w:hint="default" w:ascii="Times New Roman" w:hAnsi="Times New Roman" w:eastAsia="仿宋_GB2312" w:cs="Times New Roman"/>
          <w:sz w:val="30"/>
          <w:szCs w:val="30"/>
        </w:rPr>
        <w:t>54679199</w:t>
      </w:r>
    </w:p>
    <w:p>
      <w:pPr>
        <w:tabs>
          <w:tab w:val="left" w:pos="2008"/>
        </w:tabs>
        <w:ind w:firstLine="2028" w:firstLineChars="676"/>
        <w:rPr>
          <w:rFonts w:ascii="仿宋_GB2312" w:hAnsi="仿宋_GB2312" w:eastAsia="仿宋_GB2312" w:cs="仿宋_GB2312"/>
          <w:sz w:val="30"/>
          <w:szCs w:val="30"/>
        </w:rPr>
      </w:pP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高</w:t>
      </w:r>
      <w:r>
        <w:rPr>
          <w:rFonts w:hint="eastAsia" w:ascii="仿宋_GB2312" w:hAnsi="仿宋_GB2312" w:eastAsia="仿宋_GB2312" w:cs="仿宋_GB2312"/>
          <w:sz w:val="30"/>
          <w:szCs w:val="30"/>
          <w:lang w:val="en-US" w:eastAsia="zh-CN"/>
        </w:rPr>
        <w:t>老师</w:t>
      </w:r>
      <w:r>
        <w:rPr>
          <w:rFonts w:hint="eastAsia" w:ascii="仿宋_GB2312" w:hAnsi="仿宋_GB2312" w:eastAsia="仿宋_GB2312" w:cs="仿宋_GB2312"/>
          <w:sz w:val="30"/>
          <w:szCs w:val="30"/>
        </w:rPr>
        <w:t xml:space="preserve">  </w:t>
      </w:r>
      <w:r>
        <w:rPr>
          <w:rFonts w:hint="default" w:ascii="Times New Roman" w:hAnsi="Times New Roman" w:eastAsia="仿宋_GB2312" w:cs="Times New Roman"/>
          <w:sz w:val="30"/>
          <w:szCs w:val="30"/>
        </w:rPr>
        <w:t>010</w:t>
      </w:r>
      <w:r>
        <w:rPr>
          <w:rFonts w:hint="eastAsia" w:ascii="仿宋_GB2312" w:hAnsi="仿宋_GB2312" w:eastAsia="仿宋_GB2312" w:cs="仿宋_GB2312"/>
          <w:sz w:val="30"/>
          <w:szCs w:val="30"/>
        </w:rPr>
        <w:t>-</w:t>
      </w:r>
      <w:r>
        <w:rPr>
          <w:rFonts w:hint="default" w:ascii="Times New Roman" w:hAnsi="Times New Roman" w:eastAsia="仿宋_GB2312" w:cs="Times New Roman"/>
          <w:sz w:val="30"/>
          <w:szCs w:val="30"/>
        </w:rPr>
        <w:t>88191821</w:t>
      </w:r>
    </w:p>
    <w:p>
      <w:pPr>
        <w:tabs>
          <w:tab w:val="left" w:pos="2008"/>
        </w:tabs>
        <w:ind w:firstLine="2100" w:firstLineChars="700"/>
        <w:rPr>
          <w:rFonts w:ascii="仿宋_GB2312" w:hAnsi="仿宋_GB2312" w:eastAsia="仿宋_GB2312" w:cs="仿宋_GB2312"/>
          <w:sz w:val="30"/>
          <w:szCs w:val="30"/>
        </w:rPr>
      </w:pPr>
      <w:r>
        <w:rPr>
          <w:rFonts w:hint="eastAsia" w:ascii="仿宋_GB2312" w:hAnsi="仿宋_GB2312" w:eastAsia="仿宋_GB2312" w:cs="仿宋_GB2312"/>
          <w:sz w:val="30"/>
          <w:szCs w:val="30"/>
        </w:rPr>
        <w:t>郝</w:t>
      </w:r>
      <w:r>
        <w:rPr>
          <w:rFonts w:hint="eastAsia" w:ascii="仿宋_GB2312" w:hAnsi="仿宋_GB2312" w:eastAsia="仿宋_GB2312" w:cs="仿宋_GB2312"/>
          <w:sz w:val="30"/>
          <w:szCs w:val="30"/>
          <w:lang w:val="en-US" w:eastAsia="zh-CN"/>
        </w:rPr>
        <w:t>老师</w:t>
      </w:r>
      <w:r>
        <w:rPr>
          <w:rFonts w:hint="eastAsia" w:ascii="仿宋_GB2312" w:hAnsi="仿宋_GB2312" w:eastAsia="仿宋_GB2312" w:cs="仿宋_GB2312"/>
          <w:sz w:val="30"/>
          <w:szCs w:val="30"/>
        </w:rPr>
        <w:t xml:space="preserve">  </w:t>
      </w:r>
      <w:r>
        <w:rPr>
          <w:rFonts w:hint="default" w:ascii="Times New Roman" w:hAnsi="Times New Roman" w:eastAsia="仿宋_GB2312" w:cs="Times New Roman"/>
          <w:sz w:val="30"/>
          <w:szCs w:val="30"/>
        </w:rPr>
        <w:t>010</w:t>
      </w:r>
      <w:r>
        <w:rPr>
          <w:rFonts w:hint="eastAsia" w:ascii="仿宋_GB2312" w:hAnsi="仿宋_GB2312" w:eastAsia="仿宋_GB2312" w:cs="仿宋_GB2312"/>
          <w:sz w:val="30"/>
          <w:szCs w:val="30"/>
        </w:rPr>
        <w:t>-</w:t>
      </w:r>
      <w:r>
        <w:rPr>
          <w:rFonts w:hint="default" w:ascii="Times New Roman" w:hAnsi="Times New Roman" w:eastAsia="仿宋_GB2312" w:cs="Times New Roman"/>
          <w:sz w:val="30"/>
          <w:szCs w:val="30"/>
        </w:rPr>
        <w:t>88191848</w:t>
      </w:r>
    </w:p>
    <w:p>
      <w:pPr>
        <w:ind w:firstLine="585"/>
        <w:rPr>
          <w:rFonts w:ascii="仿宋_GB2312" w:hAnsi="仿宋_GB2312" w:eastAsia="仿宋_GB2312" w:cs="仿宋_GB2312"/>
          <w:sz w:val="30"/>
          <w:szCs w:val="30"/>
        </w:rPr>
      </w:pPr>
      <w:r>
        <w:rPr>
          <w:rFonts w:hint="eastAsia" w:ascii="仿宋_GB2312" w:hAnsi="仿宋_GB2312" w:eastAsia="仿宋_GB2312" w:cs="仿宋_GB2312"/>
          <w:sz w:val="30"/>
          <w:szCs w:val="30"/>
        </w:rPr>
        <w:t>项目网站：</w:t>
      </w:r>
      <w:r>
        <w:fldChar w:fldCharType="begin"/>
      </w:r>
      <w:r>
        <w:instrText xml:space="preserve"> HYPERLINK "http://www.matedu.com.cn/" </w:instrText>
      </w:r>
      <w:r>
        <w:fldChar w:fldCharType="separate"/>
      </w:r>
      <w:r>
        <w:rPr>
          <w:rFonts w:hint="default" w:ascii="Times New Roman" w:hAnsi="Times New Roman" w:eastAsia="仿宋_GB2312" w:cs="Times New Roman"/>
          <w:sz w:val="30"/>
          <w:szCs w:val="30"/>
        </w:rPr>
        <w:t>www</w:t>
      </w:r>
      <w:r>
        <w:rPr>
          <w:rFonts w:hint="eastAsia" w:ascii="仿宋_GB2312" w:hAnsi="仿宋_GB2312" w:eastAsia="仿宋_GB2312" w:cs="仿宋_GB2312"/>
          <w:sz w:val="30"/>
          <w:szCs w:val="30"/>
        </w:rPr>
        <w:t>.</w:t>
      </w:r>
      <w:r>
        <w:rPr>
          <w:rFonts w:hint="default" w:ascii="Times New Roman" w:hAnsi="Times New Roman" w:eastAsia="仿宋_GB2312" w:cs="Times New Roman"/>
          <w:sz w:val="30"/>
          <w:szCs w:val="30"/>
        </w:rPr>
        <w:t>matedu</w:t>
      </w:r>
      <w:r>
        <w:rPr>
          <w:rFonts w:hint="eastAsia" w:ascii="仿宋_GB2312" w:hAnsi="仿宋_GB2312" w:eastAsia="仿宋_GB2312" w:cs="仿宋_GB2312"/>
          <w:sz w:val="30"/>
          <w:szCs w:val="30"/>
        </w:rPr>
        <w:t>.</w:t>
      </w:r>
      <w:r>
        <w:rPr>
          <w:rFonts w:hint="default" w:ascii="Times New Roman" w:hAnsi="Times New Roman" w:eastAsia="仿宋_GB2312" w:cs="Times New Roman"/>
          <w:sz w:val="30"/>
          <w:szCs w:val="30"/>
        </w:rPr>
        <w:t>com</w:t>
      </w:r>
      <w:r>
        <w:rPr>
          <w:rFonts w:hint="eastAsia" w:ascii="仿宋_GB2312" w:hAnsi="仿宋_GB2312" w:eastAsia="仿宋_GB2312" w:cs="仿宋_GB2312"/>
          <w:sz w:val="30"/>
          <w:szCs w:val="30"/>
        </w:rPr>
        <w:t>.</w:t>
      </w:r>
      <w:r>
        <w:rPr>
          <w:rFonts w:hint="default" w:ascii="Times New Roman" w:hAnsi="Times New Roman" w:eastAsia="仿宋_GB2312" w:cs="Times New Roman"/>
          <w:sz w:val="30"/>
          <w:szCs w:val="30"/>
        </w:rPr>
        <w:t>cn</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p>
    <w:p>
      <w:pPr>
        <w:ind w:firstLine="3600" w:firstLineChars="1200"/>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中国总会计师协会秘书处                            </w:t>
      </w:r>
    </w:p>
    <w:p>
      <w:pPr>
        <w:ind w:left="4179" w:leftChars="1990" w:firstLine="600" w:firstLineChars="200"/>
        <w:rPr>
          <w:rFonts w:ascii="仿宋_GB2312" w:hAnsi="仿宋_GB2312" w:eastAsia="仿宋_GB2312" w:cs="仿宋_GB2312"/>
          <w:sz w:val="30"/>
          <w:szCs w:val="30"/>
        </w:rPr>
      </w:pP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3</w:t>
      </w:r>
      <w:r>
        <w:rPr>
          <w:rFonts w:hint="eastAsia" w:ascii="仿宋_GB2312" w:hAnsi="仿宋_GB2312" w:eastAsia="仿宋_GB2312" w:cs="仿宋_GB2312"/>
          <w:sz w:val="30"/>
          <w:szCs w:val="30"/>
        </w:rPr>
        <w:t>年</w:t>
      </w:r>
      <w:r>
        <w:rPr>
          <w:rFonts w:hint="default" w:ascii="Times New Roman" w:hAnsi="Times New Roman" w:eastAsia="仿宋_GB2312" w:cs="Times New Roman"/>
          <w:sz w:val="30"/>
          <w:szCs w:val="30"/>
          <w:lang w:val="en-US" w:eastAsia="zh-CN"/>
        </w:rPr>
        <w:t>1</w:t>
      </w:r>
      <w:bookmarkStart w:id="0" w:name="_GoBack"/>
      <w:bookmarkEnd w:id="0"/>
      <w:r>
        <w:rPr>
          <w:rFonts w:hint="default" w:ascii="Times New Roman" w:hAnsi="Times New Roman" w:eastAsia="仿宋_GB2312" w:cs="Times New Roman"/>
          <w:sz w:val="30"/>
          <w:szCs w:val="30"/>
          <w:lang w:val="en-US" w:eastAsia="zh-CN"/>
        </w:rPr>
        <w:t>2</w:t>
      </w:r>
      <w:r>
        <w:rPr>
          <w:rFonts w:hint="eastAsia" w:ascii="仿宋_GB2312" w:hAnsi="仿宋_GB2312" w:eastAsia="仿宋_GB2312" w:cs="仿宋_GB2312"/>
          <w:sz w:val="30"/>
          <w:szCs w:val="30"/>
        </w:rPr>
        <w:t>月</w:t>
      </w:r>
      <w:r>
        <w:rPr>
          <w:rFonts w:hint="eastAsia" w:ascii="Times New Roman" w:hAnsi="Times New Roman" w:eastAsia="仿宋_GB2312" w:cs="Times New Roman"/>
          <w:sz w:val="30"/>
          <w:szCs w:val="30"/>
          <w:lang w:val="en-US" w:eastAsia="zh-CN"/>
        </w:rPr>
        <w:t>19</w:t>
      </w:r>
      <w:r>
        <w:rPr>
          <w:rFonts w:hint="eastAsia" w:ascii="仿宋_GB2312" w:hAnsi="仿宋_GB2312" w:eastAsia="仿宋_GB2312" w:cs="仿宋_GB2312"/>
          <w:sz w:val="30"/>
          <w:szCs w:val="30"/>
        </w:rPr>
        <w:t>日</w:t>
      </w:r>
    </w:p>
    <w:sectPr>
      <w:footerReference r:id="rId3" w:type="default"/>
      <w:pgSz w:w="11906" w:h="16838"/>
      <w:pgMar w:top="1440" w:right="1800" w:bottom="1738"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left:193.15pt;margin-top:-6.75pt;height:17.75pt;width:21.55pt;mso-position-horizontal-relative:margin;z-index:251659264;mso-width-relative:page;mso-height-relative:page;" filled="f" stroked="f" coordsize="21600,21600">
          <v:path/>
          <v:fill on="f" focussize="0,0"/>
          <v:stroke on="f" joinstyle="miter"/>
          <v:imagedata o:title=""/>
          <o:lock v:ext="edit"/>
          <v:textbox inset="0mm,0mm,0mm,0mm">
            <w:txbxContent>
              <w:p>
                <w:pPr>
                  <w:snapToGrid w:val="0"/>
                  <w:rPr>
                    <w:szCs w:val="21"/>
                  </w:rPr>
                </w:pPr>
                <w:r>
                  <w:rPr>
                    <w:rFonts w:hint="eastAsia"/>
                    <w:szCs w:val="21"/>
                  </w:rPr>
                  <w:fldChar w:fldCharType="begin"/>
                </w:r>
                <w:r>
                  <w:rPr>
                    <w:rFonts w:hint="eastAsia"/>
                    <w:szCs w:val="21"/>
                  </w:rPr>
                  <w:instrText xml:space="preserve"> PAGE  \* MERGEFORMAT </w:instrText>
                </w:r>
                <w:r>
                  <w:rPr>
                    <w:rFonts w:hint="eastAsia"/>
                    <w:szCs w:val="21"/>
                  </w:rPr>
                  <w:fldChar w:fldCharType="separate"/>
                </w:r>
                <w:r>
                  <w:rPr>
                    <w:szCs w:val="21"/>
                  </w:rPr>
                  <w:t>- 7 -</w:t>
                </w:r>
                <w:r>
                  <w:rPr>
                    <w:rFonts w:hint="eastAsia"/>
                    <w:szCs w:val="21"/>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WRlOGY0NTc2ZWVmMzY2MzhlYzE2NjYyNTE4MzIwNGUifQ=="/>
  </w:docVars>
  <w:rsids>
    <w:rsidRoot w:val="00A94E2E"/>
    <w:rsid w:val="00035225"/>
    <w:rsid w:val="00037F32"/>
    <w:rsid w:val="000850DF"/>
    <w:rsid w:val="000F6FF3"/>
    <w:rsid w:val="001A0379"/>
    <w:rsid w:val="001E7B20"/>
    <w:rsid w:val="002049FD"/>
    <w:rsid w:val="002A062D"/>
    <w:rsid w:val="002C44A8"/>
    <w:rsid w:val="0033465A"/>
    <w:rsid w:val="00432CEB"/>
    <w:rsid w:val="004408C1"/>
    <w:rsid w:val="00501812"/>
    <w:rsid w:val="0051481B"/>
    <w:rsid w:val="005150D6"/>
    <w:rsid w:val="00545A3A"/>
    <w:rsid w:val="00552282"/>
    <w:rsid w:val="00573F37"/>
    <w:rsid w:val="00583E72"/>
    <w:rsid w:val="005B0FAC"/>
    <w:rsid w:val="005F47FF"/>
    <w:rsid w:val="0060361E"/>
    <w:rsid w:val="00684656"/>
    <w:rsid w:val="00686905"/>
    <w:rsid w:val="006C14A8"/>
    <w:rsid w:val="006D10C4"/>
    <w:rsid w:val="00713EBB"/>
    <w:rsid w:val="00766FBE"/>
    <w:rsid w:val="00872FCB"/>
    <w:rsid w:val="008C20D4"/>
    <w:rsid w:val="008D2636"/>
    <w:rsid w:val="00923778"/>
    <w:rsid w:val="00924FC7"/>
    <w:rsid w:val="00985499"/>
    <w:rsid w:val="009F79A7"/>
    <w:rsid w:val="00A825D6"/>
    <w:rsid w:val="00A94E2E"/>
    <w:rsid w:val="00AC70B0"/>
    <w:rsid w:val="00B2629A"/>
    <w:rsid w:val="00B458F0"/>
    <w:rsid w:val="00B81073"/>
    <w:rsid w:val="00BB08D2"/>
    <w:rsid w:val="00C85AF5"/>
    <w:rsid w:val="00C93A6C"/>
    <w:rsid w:val="00D10C3B"/>
    <w:rsid w:val="00D53426"/>
    <w:rsid w:val="00D641C9"/>
    <w:rsid w:val="00D9163C"/>
    <w:rsid w:val="00DF3931"/>
    <w:rsid w:val="00E062BA"/>
    <w:rsid w:val="00E13CEF"/>
    <w:rsid w:val="00E41829"/>
    <w:rsid w:val="00E509BF"/>
    <w:rsid w:val="00ED3A41"/>
    <w:rsid w:val="00ED72CB"/>
    <w:rsid w:val="00F13CF4"/>
    <w:rsid w:val="00F969D0"/>
    <w:rsid w:val="011D000F"/>
    <w:rsid w:val="02D6261F"/>
    <w:rsid w:val="030C7ACC"/>
    <w:rsid w:val="03C40C7C"/>
    <w:rsid w:val="03C43600"/>
    <w:rsid w:val="04147955"/>
    <w:rsid w:val="04E61102"/>
    <w:rsid w:val="05823C34"/>
    <w:rsid w:val="06480079"/>
    <w:rsid w:val="06EE1A55"/>
    <w:rsid w:val="07581048"/>
    <w:rsid w:val="086A5D66"/>
    <w:rsid w:val="097E2081"/>
    <w:rsid w:val="0B4E5399"/>
    <w:rsid w:val="0B5B682E"/>
    <w:rsid w:val="0B8F2EB8"/>
    <w:rsid w:val="0BAD6A63"/>
    <w:rsid w:val="0C367ADF"/>
    <w:rsid w:val="0CB41CC2"/>
    <w:rsid w:val="0D2B3EC9"/>
    <w:rsid w:val="0D2D2543"/>
    <w:rsid w:val="0D6A2947"/>
    <w:rsid w:val="0DBA7AF2"/>
    <w:rsid w:val="0E0A474A"/>
    <w:rsid w:val="0E1A3EAF"/>
    <w:rsid w:val="0FBC1346"/>
    <w:rsid w:val="0FFF5A82"/>
    <w:rsid w:val="102E2261"/>
    <w:rsid w:val="10E0578B"/>
    <w:rsid w:val="10FE0912"/>
    <w:rsid w:val="11511C3F"/>
    <w:rsid w:val="12AE44E8"/>
    <w:rsid w:val="12D3022E"/>
    <w:rsid w:val="133466A7"/>
    <w:rsid w:val="140B781D"/>
    <w:rsid w:val="147C5182"/>
    <w:rsid w:val="149256CC"/>
    <w:rsid w:val="15762995"/>
    <w:rsid w:val="15BA725C"/>
    <w:rsid w:val="15F03BD2"/>
    <w:rsid w:val="17562080"/>
    <w:rsid w:val="1C3D4BE8"/>
    <w:rsid w:val="1C7852E1"/>
    <w:rsid w:val="1CA03D74"/>
    <w:rsid w:val="1E136B35"/>
    <w:rsid w:val="1F2E70EE"/>
    <w:rsid w:val="201252EB"/>
    <w:rsid w:val="208C7BD8"/>
    <w:rsid w:val="2215337A"/>
    <w:rsid w:val="22305C4A"/>
    <w:rsid w:val="225E01CB"/>
    <w:rsid w:val="235307B5"/>
    <w:rsid w:val="23D218DC"/>
    <w:rsid w:val="24600BFD"/>
    <w:rsid w:val="24662C7B"/>
    <w:rsid w:val="24676F73"/>
    <w:rsid w:val="25171901"/>
    <w:rsid w:val="261D5AFB"/>
    <w:rsid w:val="26C139A2"/>
    <w:rsid w:val="275E180F"/>
    <w:rsid w:val="2858708A"/>
    <w:rsid w:val="290628B5"/>
    <w:rsid w:val="29181BE0"/>
    <w:rsid w:val="29286D4B"/>
    <w:rsid w:val="2A955CC0"/>
    <w:rsid w:val="2B025392"/>
    <w:rsid w:val="2E536DB6"/>
    <w:rsid w:val="2E703575"/>
    <w:rsid w:val="2ECA73A9"/>
    <w:rsid w:val="2EE749AE"/>
    <w:rsid w:val="2FA7717C"/>
    <w:rsid w:val="31426D9F"/>
    <w:rsid w:val="3160540A"/>
    <w:rsid w:val="31AA37E7"/>
    <w:rsid w:val="31C16CE4"/>
    <w:rsid w:val="31EE5339"/>
    <w:rsid w:val="327A57D4"/>
    <w:rsid w:val="32A60308"/>
    <w:rsid w:val="334C4961"/>
    <w:rsid w:val="351C46AE"/>
    <w:rsid w:val="353D1144"/>
    <w:rsid w:val="35466E38"/>
    <w:rsid w:val="360D1B40"/>
    <w:rsid w:val="374D6FE1"/>
    <w:rsid w:val="37CA743D"/>
    <w:rsid w:val="37CD7B4E"/>
    <w:rsid w:val="37D72430"/>
    <w:rsid w:val="38004EAB"/>
    <w:rsid w:val="385F6D94"/>
    <w:rsid w:val="3A551C60"/>
    <w:rsid w:val="3B78221E"/>
    <w:rsid w:val="3D276333"/>
    <w:rsid w:val="3D956970"/>
    <w:rsid w:val="3DF06DBD"/>
    <w:rsid w:val="3E6444B4"/>
    <w:rsid w:val="40995E12"/>
    <w:rsid w:val="41706451"/>
    <w:rsid w:val="428F2FC2"/>
    <w:rsid w:val="42A4300C"/>
    <w:rsid w:val="42D202ED"/>
    <w:rsid w:val="42FD66CA"/>
    <w:rsid w:val="43C73F41"/>
    <w:rsid w:val="4514262C"/>
    <w:rsid w:val="45A71D15"/>
    <w:rsid w:val="465B24C2"/>
    <w:rsid w:val="47AE055B"/>
    <w:rsid w:val="48AF242C"/>
    <w:rsid w:val="49643C1D"/>
    <w:rsid w:val="4B8669B0"/>
    <w:rsid w:val="4D595D9C"/>
    <w:rsid w:val="4DAB554F"/>
    <w:rsid w:val="4F504EF1"/>
    <w:rsid w:val="4F6B4102"/>
    <w:rsid w:val="52C03A00"/>
    <w:rsid w:val="52DE591F"/>
    <w:rsid w:val="536A3A5C"/>
    <w:rsid w:val="54765919"/>
    <w:rsid w:val="54895A03"/>
    <w:rsid w:val="56C70C48"/>
    <w:rsid w:val="56CB3405"/>
    <w:rsid w:val="57DD76CB"/>
    <w:rsid w:val="587C765C"/>
    <w:rsid w:val="59A83B5C"/>
    <w:rsid w:val="5A9F699B"/>
    <w:rsid w:val="5BEC7B20"/>
    <w:rsid w:val="5BF62127"/>
    <w:rsid w:val="5C827463"/>
    <w:rsid w:val="5D9A28A9"/>
    <w:rsid w:val="5EBD4FA1"/>
    <w:rsid w:val="5FC347D8"/>
    <w:rsid w:val="5FE230F6"/>
    <w:rsid w:val="61072706"/>
    <w:rsid w:val="614A0CCA"/>
    <w:rsid w:val="620B7A39"/>
    <w:rsid w:val="62131ACA"/>
    <w:rsid w:val="62352AA9"/>
    <w:rsid w:val="631B3B26"/>
    <w:rsid w:val="63CB0523"/>
    <w:rsid w:val="63EE45E7"/>
    <w:rsid w:val="640A4B0A"/>
    <w:rsid w:val="65082DE9"/>
    <w:rsid w:val="65750EF0"/>
    <w:rsid w:val="668E34C5"/>
    <w:rsid w:val="6707777F"/>
    <w:rsid w:val="678038DE"/>
    <w:rsid w:val="67AB3410"/>
    <w:rsid w:val="68636B19"/>
    <w:rsid w:val="689325B1"/>
    <w:rsid w:val="6933001B"/>
    <w:rsid w:val="69DC27C2"/>
    <w:rsid w:val="69F1563E"/>
    <w:rsid w:val="6A07759B"/>
    <w:rsid w:val="6B720924"/>
    <w:rsid w:val="6C4318A5"/>
    <w:rsid w:val="6C9716DA"/>
    <w:rsid w:val="6CD62534"/>
    <w:rsid w:val="6CED3816"/>
    <w:rsid w:val="6D2D43EF"/>
    <w:rsid w:val="6E945BA1"/>
    <w:rsid w:val="6F2E5D46"/>
    <w:rsid w:val="6FBF7F18"/>
    <w:rsid w:val="724A3E6F"/>
    <w:rsid w:val="72AA135C"/>
    <w:rsid w:val="74255CFD"/>
    <w:rsid w:val="745308BD"/>
    <w:rsid w:val="74F66B48"/>
    <w:rsid w:val="750F3293"/>
    <w:rsid w:val="75D950C6"/>
    <w:rsid w:val="763707AE"/>
    <w:rsid w:val="767D1FD4"/>
    <w:rsid w:val="76BE2BCE"/>
    <w:rsid w:val="771132D3"/>
    <w:rsid w:val="77CC2035"/>
    <w:rsid w:val="787C22A4"/>
    <w:rsid w:val="79B070C2"/>
    <w:rsid w:val="79F31597"/>
    <w:rsid w:val="7A343B22"/>
    <w:rsid w:val="7A917E51"/>
    <w:rsid w:val="7AAB5C7B"/>
    <w:rsid w:val="7B1D3047"/>
    <w:rsid w:val="7B8B4073"/>
    <w:rsid w:val="7BDB4DC9"/>
    <w:rsid w:val="7C5E6B39"/>
    <w:rsid w:val="7EA02270"/>
    <w:rsid w:val="7EB43C40"/>
    <w:rsid w:val="7F4C4034"/>
    <w:rsid w:val="7F8B4306"/>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0"/>
    <w:rPr>
      <w:color w:val="0000FF"/>
      <w:u w:val="single"/>
    </w:rPr>
  </w:style>
  <w:style w:type="paragraph" w:customStyle="1" w:styleId="1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1577</Words>
  <Characters>1765</Characters>
  <Lines>23</Lines>
  <Paragraphs>6</Paragraphs>
  <TotalTime>7</TotalTime>
  <ScaleCrop>false</ScaleCrop>
  <LinksUpToDate>false</LinksUpToDate>
  <CharactersWithSpaces>1849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中国总会计师协会</dc:creator>
  <cp:lastModifiedBy>vicky</cp:lastModifiedBy>
  <cp:lastPrinted>2021-12-30T05:53:00Z</cp:lastPrinted>
  <dcterms:modified xsi:type="dcterms:W3CDTF">2023-12-19T06:56:37Z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33AC8B8CE18249A9811ECD03963D763C</vt:lpwstr>
  </property>
</Properties>
</file>