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附件1：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10"/>
          <w:sz w:val="30"/>
          <w:szCs w:val="30"/>
        </w:rPr>
        <w:t>最新政府会计准则制度解读及实务操作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10"/>
          <w:sz w:val="30"/>
          <w:szCs w:val="30"/>
        </w:rPr>
        <w:t>专题培训班工作方案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</w:p>
    <w:p>
      <w:pPr>
        <w:spacing w:line="54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主办单位：中国总会计师协会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承办单位：北京长训教育科技有限公司</w:t>
      </w:r>
    </w:p>
    <w:p>
      <w:pPr>
        <w:spacing w:line="540" w:lineRule="exact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一、培训时间、地点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第1期 10月16日—19日（16日报到）     成都市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第2期 11月15日—18日（15日报到）     苏州市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第3期 12月11日—14日（11日报到）     厦门市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二、培训师资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财政部相关专家，中国财政科学研究院、国家会计学院、知名财经高等院校的权威专家和全国会计领军人才等。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三、培训对象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(一)各财政厅（局、委）会计处（科）负责人和业务骨干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(二)行政事业单位财会人员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(三)高校财会专业教师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四、培训课程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模块一：政府会计准则制度基本框架与解读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▪基本准则、具体准则及应用指南解读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▪《政府会计准则第11号——文物资源（征求意见稿）》及其应用指南解读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▪《政府会计准则制度解释》第1-5号解读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▪《政府会计准则制度解释第6号（征求意见稿）》解读</w:t>
      </w:r>
    </w:p>
    <w:p>
      <w:pPr>
        <w:spacing w:line="540" w:lineRule="exact"/>
        <w:ind w:firstLine="750" w:firstLineChars="25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▪《政府会计制度——行政事业单位会计科目和报表》解读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模块二：财会监督视角下行政事业单位内控管理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▪《行政事业单位内部控制规范》解读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▪内部财会监督机制和内部控制体系建设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▪财会监督下单位层面内部控制重点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▪财会监督下业务层面内部控制重点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▪行政事业单位内部控制建设常见风险及应对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模块三：财会监督视角下政府会计实务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▪资产类会计核算与案例分析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▪负债类会计核算与案例分析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▪净资产类会计核算与案例分析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▪收入及预算收入类会计核算与案例分析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▪费用及支出会计核算与案例分析</w:t>
      </w:r>
    </w:p>
    <w:p>
      <w:pPr>
        <w:spacing w:line="540" w:lineRule="exact"/>
        <w:ind w:firstLine="450" w:firstLineChars="15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模块四：全面预算管理与预算管理一体化实务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▪《行政单位财务规则》解读及预算、绩效管理要求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▪《预算管理一体化规范（2.0版）》解读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▪预算管理一体化会计处理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▪预算编制与预算执行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▪预算调剂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▪资金支付管理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模块五：成本核算与成本管理实务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▪《事业单位成本核算基本指引》解读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▪公立医院成本管理与案例分析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▪高等学校成本管理与案例分析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▪科学事业单位成本管理与案例分析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模块六：公共基础设施政府会计核算实务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▪公共基础设施相关会计准则制度解读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▪公路水路公共基础设施会计核算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▪水利公共基础设施会计核算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▪市政公共基础设施会计核算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五、培训证书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六、收费标准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培训费2200元/人；食宿统一安排，费用自理；往返交通及费用由参会单位或个人自行办理。报名人员可在培训班开始前一周将费用汇至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kern w:val="1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10"/>
          <w:sz w:val="30"/>
          <w:szCs w:val="30"/>
        </w:rPr>
        <w:t>七、报名及联系方式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(二)参训学员填写报名回执,加盖公章，务必于培训班开始前一周发邮件至会务组。收到回执后,会务组将回信确认报名成功。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 xml:space="preserve">(三)咨询电话：010-63721396 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63721638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13699282832（微信同号）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 xml:space="preserve"> 010-88191889（中总协培训部）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>报名邮箱：3039056115@qq.com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color w:val="000000"/>
          <w:kern w:val="1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10"/>
          <w:sz w:val="30"/>
          <w:szCs w:val="30"/>
        </w:rPr>
        <w:t xml:space="preserve">联 系 人：徐黎明  周正  谢祥龙    </w:t>
      </w:r>
    </w:p>
    <w:p>
      <w:pPr>
        <w:rPr>
          <w:rFonts w:ascii="仿宋" w:hAnsi="仿宋" w:eastAsia="仿宋" w:cs="仿宋"/>
          <w:color w:val="000000"/>
          <w:kern w:val="10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E74618"/>
    <w:rsid w:val="00006F0F"/>
    <w:rsid w:val="000152B9"/>
    <w:rsid w:val="000651F5"/>
    <w:rsid w:val="00121822"/>
    <w:rsid w:val="001367C4"/>
    <w:rsid w:val="001B18B5"/>
    <w:rsid w:val="002464AA"/>
    <w:rsid w:val="00265C0D"/>
    <w:rsid w:val="00286DAE"/>
    <w:rsid w:val="002C69DA"/>
    <w:rsid w:val="002F4DB7"/>
    <w:rsid w:val="00326780"/>
    <w:rsid w:val="00352EBB"/>
    <w:rsid w:val="00354D98"/>
    <w:rsid w:val="00407AEC"/>
    <w:rsid w:val="00424258"/>
    <w:rsid w:val="00444950"/>
    <w:rsid w:val="004715C0"/>
    <w:rsid w:val="0048783F"/>
    <w:rsid w:val="00515CA9"/>
    <w:rsid w:val="005334E3"/>
    <w:rsid w:val="00544B2D"/>
    <w:rsid w:val="005565C7"/>
    <w:rsid w:val="00597612"/>
    <w:rsid w:val="00631C7A"/>
    <w:rsid w:val="006A0B1D"/>
    <w:rsid w:val="006A7D96"/>
    <w:rsid w:val="006D46A7"/>
    <w:rsid w:val="00783A6D"/>
    <w:rsid w:val="007F162A"/>
    <w:rsid w:val="00822186"/>
    <w:rsid w:val="00847B02"/>
    <w:rsid w:val="009656D3"/>
    <w:rsid w:val="00982A3D"/>
    <w:rsid w:val="00A41037"/>
    <w:rsid w:val="00A929A8"/>
    <w:rsid w:val="00B005DA"/>
    <w:rsid w:val="00BA28CA"/>
    <w:rsid w:val="00BE5866"/>
    <w:rsid w:val="00C22926"/>
    <w:rsid w:val="00C36223"/>
    <w:rsid w:val="00C517BE"/>
    <w:rsid w:val="00D47FD2"/>
    <w:rsid w:val="00D7640B"/>
    <w:rsid w:val="00D92659"/>
    <w:rsid w:val="00DE0571"/>
    <w:rsid w:val="00E56F01"/>
    <w:rsid w:val="00E65440"/>
    <w:rsid w:val="00E71716"/>
    <w:rsid w:val="00E74618"/>
    <w:rsid w:val="00EC162A"/>
    <w:rsid w:val="00ED3C94"/>
    <w:rsid w:val="00ED7E8F"/>
    <w:rsid w:val="00EF1876"/>
    <w:rsid w:val="00F02A68"/>
    <w:rsid w:val="00F23982"/>
    <w:rsid w:val="00FE5AE4"/>
    <w:rsid w:val="02867E41"/>
    <w:rsid w:val="040F1247"/>
    <w:rsid w:val="042A0CA0"/>
    <w:rsid w:val="070C28DE"/>
    <w:rsid w:val="08735873"/>
    <w:rsid w:val="0C322DE7"/>
    <w:rsid w:val="0C57284E"/>
    <w:rsid w:val="0E552DBD"/>
    <w:rsid w:val="0EE4486D"/>
    <w:rsid w:val="10B849B9"/>
    <w:rsid w:val="1182250D"/>
    <w:rsid w:val="125375BF"/>
    <w:rsid w:val="14497138"/>
    <w:rsid w:val="15962639"/>
    <w:rsid w:val="16695657"/>
    <w:rsid w:val="16BF171B"/>
    <w:rsid w:val="19831126"/>
    <w:rsid w:val="19DC2103"/>
    <w:rsid w:val="1B375D24"/>
    <w:rsid w:val="1BC03C89"/>
    <w:rsid w:val="1BC24D58"/>
    <w:rsid w:val="1C406787"/>
    <w:rsid w:val="1C4F0B8B"/>
    <w:rsid w:val="1C646C3B"/>
    <w:rsid w:val="1E1E766F"/>
    <w:rsid w:val="1E3824DF"/>
    <w:rsid w:val="1EF5715A"/>
    <w:rsid w:val="1FD91AA0"/>
    <w:rsid w:val="20016901"/>
    <w:rsid w:val="20C718F8"/>
    <w:rsid w:val="216655B5"/>
    <w:rsid w:val="21890B53"/>
    <w:rsid w:val="21BF1EF4"/>
    <w:rsid w:val="23B54037"/>
    <w:rsid w:val="26684F39"/>
    <w:rsid w:val="26E519EF"/>
    <w:rsid w:val="27624935"/>
    <w:rsid w:val="29DA6B40"/>
    <w:rsid w:val="2ABC5BE6"/>
    <w:rsid w:val="2C161ABA"/>
    <w:rsid w:val="2CB31912"/>
    <w:rsid w:val="2D683FBD"/>
    <w:rsid w:val="31120AB3"/>
    <w:rsid w:val="316574D1"/>
    <w:rsid w:val="321E5A13"/>
    <w:rsid w:val="325F77D8"/>
    <w:rsid w:val="334B31BB"/>
    <w:rsid w:val="34831B82"/>
    <w:rsid w:val="36B91444"/>
    <w:rsid w:val="36C2601B"/>
    <w:rsid w:val="36D72B72"/>
    <w:rsid w:val="3986639D"/>
    <w:rsid w:val="3A295981"/>
    <w:rsid w:val="3A882C79"/>
    <w:rsid w:val="3CA32DC2"/>
    <w:rsid w:val="3CB72D11"/>
    <w:rsid w:val="3CF17E27"/>
    <w:rsid w:val="3D5F318D"/>
    <w:rsid w:val="3DBC2580"/>
    <w:rsid w:val="3DD11BB1"/>
    <w:rsid w:val="3DDA0A65"/>
    <w:rsid w:val="3DDF42CD"/>
    <w:rsid w:val="3DDF7E2A"/>
    <w:rsid w:val="3E573E64"/>
    <w:rsid w:val="3E974BA8"/>
    <w:rsid w:val="3F524567"/>
    <w:rsid w:val="3F5B7984"/>
    <w:rsid w:val="41C37EF3"/>
    <w:rsid w:val="421636A5"/>
    <w:rsid w:val="42360234"/>
    <w:rsid w:val="42472441"/>
    <w:rsid w:val="427E5396"/>
    <w:rsid w:val="43B12268"/>
    <w:rsid w:val="4537637C"/>
    <w:rsid w:val="455B618F"/>
    <w:rsid w:val="45E212C3"/>
    <w:rsid w:val="464E30C8"/>
    <w:rsid w:val="467B2000"/>
    <w:rsid w:val="47AD0F98"/>
    <w:rsid w:val="48112C11"/>
    <w:rsid w:val="492B0EAD"/>
    <w:rsid w:val="49471489"/>
    <w:rsid w:val="49CF51F6"/>
    <w:rsid w:val="4EFC61EA"/>
    <w:rsid w:val="52131FB2"/>
    <w:rsid w:val="522462FB"/>
    <w:rsid w:val="522E2CD6"/>
    <w:rsid w:val="53C704CB"/>
    <w:rsid w:val="53FA7313"/>
    <w:rsid w:val="53FD4EA4"/>
    <w:rsid w:val="552B174F"/>
    <w:rsid w:val="584F78C3"/>
    <w:rsid w:val="595079D6"/>
    <w:rsid w:val="5A247441"/>
    <w:rsid w:val="5C0220CC"/>
    <w:rsid w:val="5C871960"/>
    <w:rsid w:val="5D951F0C"/>
    <w:rsid w:val="607509B4"/>
    <w:rsid w:val="610B27FE"/>
    <w:rsid w:val="61241E74"/>
    <w:rsid w:val="61BC20AC"/>
    <w:rsid w:val="62456DC6"/>
    <w:rsid w:val="64A74468"/>
    <w:rsid w:val="65AB41B3"/>
    <w:rsid w:val="660A5ADC"/>
    <w:rsid w:val="67CB7E79"/>
    <w:rsid w:val="688F59F4"/>
    <w:rsid w:val="68AC3068"/>
    <w:rsid w:val="69180C1B"/>
    <w:rsid w:val="696C5BF1"/>
    <w:rsid w:val="69992CD3"/>
    <w:rsid w:val="6B32219F"/>
    <w:rsid w:val="6B431148"/>
    <w:rsid w:val="6B482C03"/>
    <w:rsid w:val="6CFE5C6F"/>
    <w:rsid w:val="6E405C45"/>
    <w:rsid w:val="6E6508B3"/>
    <w:rsid w:val="6F4A141A"/>
    <w:rsid w:val="71E11F7A"/>
    <w:rsid w:val="739073E3"/>
    <w:rsid w:val="73B06178"/>
    <w:rsid w:val="73C04394"/>
    <w:rsid w:val="743D24D6"/>
    <w:rsid w:val="746960C4"/>
    <w:rsid w:val="74D1206C"/>
    <w:rsid w:val="75267B11"/>
    <w:rsid w:val="784B6276"/>
    <w:rsid w:val="786F7A21"/>
    <w:rsid w:val="7B1F572E"/>
    <w:rsid w:val="7B446F42"/>
    <w:rsid w:val="7B4F1255"/>
    <w:rsid w:val="7DA36791"/>
    <w:rsid w:val="7DF764EE"/>
    <w:rsid w:val="7E551A53"/>
    <w:rsid w:val="7E611BB9"/>
    <w:rsid w:val="7E991353"/>
    <w:rsid w:val="7F394281"/>
    <w:rsid w:val="7F9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ascii="宋体" w:hAnsi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msonormal1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1173</Words>
  <Characters>1282</Characters>
  <Lines>16</Lines>
  <Paragraphs>4</Paragraphs>
  <TotalTime>0</TotalTime>
  <ScaleCrop>false</ScaleCrop>
  <LinksUpToDate>false</LinksUpToDate>
  <CharactersWithSpaces>1318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2023-07-05T00:45:00Z</dcterms:created>
  <dc:creator>huiyu</dc:creator>
  <cp:lastModifiedBy>培训部</cp:lastModifiedBy>
  <cp:lastPrinted>2023-07-12T07:36:00Z</cp:lastPrinted>
  <dcterms:modified xsi:type="dcterms:W3CDTF">2023-08-21T03:01:15Z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C44B2732557D4D60B0FD16C05B14A1B2_13</vt:lpwstr>
  </property>
</Properties>
</file>