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附3：</w:t>
      </w:r>
    </w:p>
    <w:p>
      <w:pPr>
        <w:spacing w:line="600" w:lineRule="exact"/>
        <w:jc w:val="center"/>
        <w:rPr>
          <w:rFonts w:hint="eastAsia" w:ascii="宋体" w:hAnsi="宋体" w:eastAsia="宋体" w:cs="仿宋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仿宋"/>
          <w:b/>
          <w:sz w:val="36"/>
          <w:szCs w:val="36"/>
        </w:rPr>
        <w:t>关于设立中国总会计师协会咨询分会的</w:t>
      </w:r>
      <w:r>
        <w:rPr>
          <w:rFonts w:hint="eastAsia" w:ascii="宋体" w:hAnsi="宋体" w:cs="仿宋"/>
          <w:b/>
          <w:sz w:val="36"/>
          <w:szCs w:val="36"/>
          <w:lang w:val="en-US" w:eastAsia="zh-CN"/>
        </w:rPr>
        <w:t>决议</w:t>
      </w:r>
      <w:bookmarkEnd w:id="0"/>
    </w:p>
    <w:p>
      <w:pPr>
        <w:spacing w:line="600" w:lineRule="exact"/>
        <w:jc w:val="center"/>
        <w:rPr>
          <w:rFonts w:hint="eastAsia" w:ascii="仿宋" w:hAnsi="仿宋" w:eastAsia="仿宋"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06" w:firstLine="6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经中国总会计师协会20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年度第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理事会（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常务理事会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议审议通过《关于设立中国总会计师协会咨询分会的议案》，同意设立中总协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咨询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分会，刘红薇同志任咨询分会会长，盛桢智同志任咨询分会秘书长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TE3YWNjNmFlOTllOTFhNDgyOThiNWRlM2IxNTkifQ=="/>
  </w:docVars>
  <w:rsids>
    <w:rsidRoot w:val="467A5B01"/>
    <w:rsid w:val="467A5B01"/>
    <w:rsid w:val="4F7362CB"/>
    <w:rsid w:val="658C557D"/>
    <w:rsid w:val="6FC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样式1"/>
    <w:basedOn w:val="1"/>
    <w:qFormat/>
    <w:uiPriority w:val="0"/>
    <w:rPr>
      <w:rFonts w:hint="default" w:eastAsia="仿宋_GB2312" w:asciiTheme="minorAscii" w:hAnsiTheme="minorAscii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2022-05-17T01:59:00Z</dcterms:created>
  <dc:creator>秋凌</dc:creator>
  <cp:lastModifiedBy>秋凌</cp:lastModifiedBy>
  <dcterms:modified xsi:type="dcterms:W3CDTF">2022-05-17T02:03:00Z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2EF9773F20604B15A70DBB49CCD131E3</vt:lpwstr>
  </property>
</Properties>
</file>