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500" w:lineRule="exact"/>
        <w:jc w:val="center"/>
        <w:rPr>
          <w:rFonts w:ascii="宋体" w:hAnsi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2022保险公司资金运用与风险管理实务</w:t>
      </w:r>
    </w:p>
    <w:p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专题培训班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工作方案</w:t>
      </w:r>
    </w:p>
    <w:p>
      <w:pPr>
        <w:spacing w:line="50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主管主办单位：中国总会计师协会</w:t>
      </w:r>
    </w:p>
    <w:p>
      <w:pPr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委托承办单位：北京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</w:p>
    <w:p>
      <w:pPr>
        <w:spacing w:line="500" w:lineRule="exact"/>
        <w:ind w:left="400" w:leftChars="200" w:firstLine="151" w:firstLineChars="5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一、培训时间、地点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时间：第1期  2022年3月17日—20日（17日报到</w:t>
      </w:r>
      <w:r>
        <w:rPr>
          <w:rFonts w:ascii="仿宋" w:hAnsi="仿宋" w:eastAsia="仿宋" w:cs="仿宋_GB2312"/>
          <w:color w:val="000000"/>
          <w:sz w:val="30"/>
          <w:szCs w:val="30"/>
        </w:rPr>
        <w:t>）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地点：上海市+网络直播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时间：第2期  2022年7月7日—10日（7日报到）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地点：北京市+网络直播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时间：第3期  2022年9月15日—18日（15日报到）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地点：上海市+网络直播</w:t>
      </w:r>
    </w:p>
    <w:p>
      <w:pPr>
        <w:spacing w:line="50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二、培训师资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国内外著名保险机构、知名财经高等院校，四大会计师事务所的权威专家与会，进行专题讲授，并举办经验交流和案例分享。</w:t>
      </w:r>
    </w:p>
    <w:p>
      <w:pPr>
        <w:spacing w:line="50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三、参训对象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各保险公司风险责任人、董事会秘书以及风险管理、投资、风控、财务、法律合规、信用评估、内控、审计等条线高管人员以及相关负责人或业务骨干。</w:t>
      </w:r>
    </w:p>
    <w:p>
      <w:pPr>
        <w:spacing w:line="500" w:lineRule="exact"/>
        <w:ind w:firstLine="602" w:firstLineChars="20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四、培训课程</w:t>
      </w:r>
    </w:p>
    <w:p>
      <w:pPr>
        <w:adjustRightInd w:val="0"/>
        <w:snapToGrid w:val="0"/>
        <w:spacing w:line="500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一：保险资金运用最新监管政策与发展展望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保险资管“1+3”制度解读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保险资金投资基础设施基金政策要点分析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pacing w:val="-6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pacing w:val="-6"/>
          <w:sz w:val="30"/>
          <w:szCs w:val="30"/>
        </w:rPr>
        <w:t>保险资金参与证券出借业务政策要点分析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pacing w:val="-6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pacing w:val="-6"/>
          <w:sz w:val="30"/>
          <w:szCs w:val="30"/>
        </w:rPr>
        <w:t>保险资产负债管理监管规则对保险资金运用的影响及应对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IFRS9、IFRS17对保险资金运用的影响及应对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color w:val="000000"/>
          <w:sz w:val="30"/>
          <w:szCs w:val="30"/>
        </w:rPr>
        <w:t>偿二代二期工程对保险资金运用的影响及应对</w:t>
      </w:r>
    </w:p>
    <w:p>
      <w:pPr>
        <w:adjustRightInd w:val="0"/>
        <w:snapToGrid w:val="0"/>
        <w:spacing w:line="500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二：</w:t>
      </w:r>
      <w:bookmarkStart w:id="0" w:name="_Hlk63536974"/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固定收益类投资管理实务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固定收益类投资监管政策解读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固定收益类投资分析与投资策略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基本面指标、资金技术面指标以及估值模型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债券投资及典型案例分析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银行存款（现金及流动性资产）投资及典型案例分析</w:t>
      </w:r>
    </w:p>
    <w:p>
      <w:pPr>
        <w:adjustRightInd w:val="0"/>
        <w:snapToGrid w:val="0"/>
        <w:spacing w:line="500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三：权益类投资管理实务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权益类投资监管政策解读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权益类投资投资分析与投资策略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直接股权投资及典型案例分析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间接股权投资及典型案例分析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基金投资及典型案例分析</w:t>
      </w:r>
    </w:p>
    <w:p>
      <w:pPr>
        <w:adjustRightInd w:val="0"/>
        <w:snapToGrid w:val="0"/>
        <w:spacing w:line="500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四：</w:t>
      </w:r>
      <w:bookmarkEnd w:id="0"/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另类投资管理实务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bookmarkStart w:id="1" w:name="_Hlk63545226"/>
      <w:bookmarkStart w:id="2" w:name="_Hlk63537045"/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bookmarkEnd w:id="1"/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另类投资监管政策解读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另类投资投资分析与投资策略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债权投资典型案例分析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股权投资典型案例分析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不动产投资典型案例分析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其他另类投资典型案例分析</w:t>
      </w:r>
    </w:p>
    <w:p>
      <w:pPr>
        <w:adjustRightInd w:val="0"/>
        <w:snapToGrid w:val="0"/>
        <w:spacing w:line="500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五：其他创新业务投资策略及典型案例分析</w:t>
      </w:r>
    </w:p>
    <w:p>
      <w:pPr>
        <w:adjustRightInd w:val="0"/>
        <w:snapToGrid w:val="0"/>
        <w:spacing w:line="500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六：保险资金运用投后管理实践与典型案例分析</w:t>
      </w:r>
    </w:p>
    <w:p>
      <w:pPr>
        <w:adjustRightInd w:val="0"/>
        <w:snapToGrid w:val="0"/>
        <w:spacing w:line="500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七：保险资金运用全面风险管理实务</w:t>
      </w:r>
    </w:p>
    <w:bookmarkEnd w:id="2"/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公司治理视角下的全面风险管理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保险资金运用全面风险管理体系建设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保险机构内部信用评级体系建设及评级方法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保险资金运用信用违约的处置机制与流程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保险资金运用市场风险管理工具与技术</w:t>
      </w:r>
    </w:p>
    <w:p>
      <w:pPr>
        <w:adjustRightInd w:val="0"/>
        <w:snapToGrid w:val="0"/>
        <w:spacing w:line="500" w:lineRule="exact"/>
        <w:ind w:firstLine="602" w:firstLineChars="200"/>
        <w:jc w:val="both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五、培训证书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培训班学习期满，颁发中国总会计师协会《培训结业证书》。  </w:t>
      </w:r>
    </w:p>
    <w:p>
      <w:pPr>
        <w:spacing w:line="500" w:lineRule="exact"/>
        <w:ind w:firstLine="602" w:firstLineChars="200"/>
        <w:rPr>
          <w:rFonts w:ascii="仿宋" w:hAnsi="仿宋" w:eastAsia="仿宋" w:cs="仿宋_GB2312"/>
          <w:b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sz w:val="30"/>
          <w:szCs w:val="30"/>
        </w:rPr>
        <w:t>收费标准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00" w:lineRule="exact"/>
        <w:ind w:firstLine="599" w:firstLineChars="199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(二) 参训学员填写报名回执, 加盖公章，务必于培训班开始前一周发邮件至会务组。收到回执后,会务组将回信确认报名成功。</w:t>
      </w:r>
    </w:p>
    <w:p>
      <w:pPr>
        <w:spacing w:line="50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(三)咨询电话：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010-52262775   52262788</w:t>
      </w:r>
    </w:p>
    <w:p>
      <w:pPr>
        <w:spacing w:line="50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13699282832（微信同号）  88191815（中总协培训部）</w:t>
      </w:r>
    </w:p>
    <w:p>
      <w:pPr>
        <w:spacing w:line="50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pPr>
        <w:ind w:firstLine="600" w:firstLineChars="200"/>
      </w:pPr>
      <w:bookmarkStart w:id="3" w:name="_GoBack"/>
      <w:bookmarkEnd w:id="3"/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周正  谢祥龙  桑立强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A4E00"/>
    <w:rsid w:val="55EA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2022-02-15T02:35:00Z</dcterms:created>
  <dc:creator>桑立强</dc:creator>
  <cp:lastModifiedBy>桑立强</cp:lastModifiedBy>
  <dcterms:modified xsi:type="dcterms:W3CDTF">2022-02-15T02:36:23Z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1ECBED6F497A4A259568B89FD50293D8</vt:lpwstr>
  </property>
</Properties>
</file>