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附件1：</w:t>
      </w:r>
    </w:p>
    <w:p>
      <w:pPr>
        <w:spacing w:line="560" w:lineRule="exact"/>
        <w:jc w:val="center"/>
        <w:rPr>
          <w:rFonts w:ascii="宋体" w:hAnsi="宋体" w:cs="宋体"/>
          <w:b/>
          <w:bCs/>
          <w:color w:val="000000"/>
          <w:spacing w:val="-6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spacing w:val="-6"/>
          <w:sz w:val="36"/>
          <w:szCs w:val="36"/>
        </w:rPr>
        <w:t>2022经常项目外汇管理及业务实务</w:t>
      </w:r>
    </w:p>
    <w:p>
      <w:pPr>
        <w:spacing w:line="560" w:lineRule="exact"/>
        <w:jc w:val="center"/>
        <w:rPr>
          <w:rFonts w:ascii="宋体" w:hAnsi="宋体" w:cs="宋体"/>
          <w:b/>
          <w:bCs/>
          <w:color w:val="000000"/>
          <w:spacing w:val="-6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spacing w:val="-6"/>
          <w:sz w:val="36"/>
          <w:szCs w:val="36"/>
        </w:rPr>
        <w:t>专题培训班</w:t>
      </w:r>
      <w:r>
        <w:rPr>
          <w:rFonts w:hint="eastAsia" w:ascii="宋体" w:hAnsi="宋体" w:cs="宋体"/>
          <w:b/>
          <w:bCs/>
          <w:color w:val="000000"/>
          <w:sz w:val="36"/>
          <w:szCs w:val="36"/>
        </w:rPr>
        <w:t>工作方案</w:t>
      </w:r>
    </w:p>
    <w:p>
      <w:pPr>
        <w:spacing w:line="560" w:lineRule="exact"/>
        <w:ind w:firstLine="201" w:firstLineChars="200"/>
        <w:jc w:val="both"/>
        <w:rPr>
          <w:rFonts w:ascii="宋体" w:hAnsi="宋体" w:cs="宋体"/>
          <w:b/>
          <w:bCs/>
          <w:color w:val="000000"/>
          <w:sz w:val="10"/>
          <w:szCs w:val="10"/>
        </w:rPr>
      </w:pPr>
    </w:p>
    <w:p>
      <w:pPr>
        <w:spacing w:line="560" w:lineRule="exact"/>
        <w:ind w:firstLine="602" w:firstLineChars="200"/>
        <w:jc w:val="both"/>
        <w:rPr>
          <w:rFonts w:ascii="仿宋" w:hAnsi="仿宋" w:eastAsia="仿宋" w:cs="仿宋_GB2312"/>
          <w:b/>
          <w:bCs/>
          <w:sz w:val="30"/>
          <w:szCs w:val="30"/>
        </w:rPr>
      </w:pPr>
      <w:r>
        <w:rPr>
          <w:rFonts w:hint="eastAsia" w:ascii="仿宋" w:hAnsi="仿宋" w:eastAsia="仿宋" w:cs="仿宋_GB2312"/>
          <w:b/>
          <w:bCs/>
          <w:sz w:val="30"/>
          <w:szCs w:val="30"/>
        </w:rPr>
        <w:t>主管主办单位：中国总会计师协会</w:t>
      </w:r>
    </w:p>
    <w:p>
      <w:pPr>
        <w:spacing w:line="560" w:lineRule="exact"/>
        <w:ind w:firstLine="602" w:firstLineChars="200"/>
        <w:jc w:val="both"/>
        <w:rPr>
          <w:rFonts w:ascii="仿宋" w:hAnsi="仿宋" w:eastAsia="仿宋" w:cs="仿宋_GB2312"/>
          <w:b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/>
          <w:bCs/>
          <w:sz w:val="30"/>
          <w:szCs w:val="30"/>
        </w:rPr>
        <w:t>委托承办单位：北京</w:t>
      </w:r>
      <w:r>
        <w:rPr>
          <w:rFonts w:hint="eastAsia" w:ascii="仿宋" w:hAnsi="仿宋" w:eastAsia="仿宋" w:cs="仿宋_GB2312"/>
          <w:b/>
          <w:bCs/>
          <w:color w:val="000000"/>
          <w:sz w:val="30"/>
          <w:szCs w:val="30"/>
        </w:rPr>
        <w:t>长训教育科技有限公司</w:t>
      </w:r>
    </w:p>
    <w:p>
      <w:pPr>
        <w:spacing w:line="560" w:lineRule="exact"/>
        <w:ind w:firstLine="602" w:firstLineChars="200"/>
        <w:jc w:val="both"/>
        <w:rPr>
          <w:rFonts w:ascii="仿宋" w:hAnsi="仿宋" w:eastAsia="仿宋" w:cs="仿宋_GB2312"/>
          <w:b/>
          <w:bCs/>
          <w:sz w:val="30"/>
          <w:szCs w:val="30"/>
        </w:rPr>
      </w:pPr>
    </w:p>
    <w:p>
      <w:pPr>
        <w:spacing w:line="560" w:lineRule="exact"/>
        <w:ind w:left="400" w:leftChars="200" w:firstLine="151" w:firstLineChars="50"/>
        <w:jc w:val="both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一、培训时间、地点</w:t>
      </w:r>
    </w:p>
    <w:p>
      <w:pPr>
        <w:adjustRightInd w:val="0"/>
        <w:snapToGrid w:val="0"/>
        <w:spacing w:line="560" w:lineRule="exact"/>
        <w:ind w:firstLine="600" w:firstLineChars="200"/>
        <w:jc w:val="both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第1期  2022年3月25日—28日（25日报到）   厦门市</w:t>
      </w:r>
    </w:p>
    <w:p>
      <w:pPr>
        <w:adjustRightInd w:val="0"/>
        <w:snapToGrid w:val="0"/>
        <w:spacing w:line="560" w:lineRule="exact"/>
        <w:ind w:firstLine="600" w:firstLineChars="200"/>
        <w:jc w:val="both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第2期  2022年4月15日—18日（15日报到）   杭州市</w:t>
      </w:r>
    </w:p>
    <w:p>
      <w:pPr>
        <w:adjustRightInd w:val="0"/>
        <w:snapToGrid w:val="0"/>
        <w:spacing w:line="560" w:lineRule="exact"/>
        <w:ind w:firstLine="600" w:firstLineChars="200"/>
        <w:jc w:val="both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第3期  2022年5月13日—16日（13日报到）   成都市</w:t>
      </w:r>
    </w:p>
    <w:p>
      <w:pPr>
        <w:adjustRightInd w:val="0"/>
        <w:snapToGrid w:val="0"/>
        <w:spacing w:line="560" w:lineRule="exact"/>
        <w:ind w:firstLine="600" w:firstLineChars="200"/>
        <w:jc w:val="both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第4期  2022年6月10日—13日（10日报到）   大连市</w:t>
      </w:r>
    </w:p>
    <w:p>
      <w:pPr>
        <w:adjustRightInd w:val="0"/>
        <w:snapToGrid w:val="0"/>
        <w:spacing w:line="560" w:lineRule="exact"/>
        <w:ind w:firstLine="600" w:firstLineChars="200"/>
        <w:jc w:val="both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第5期  2022年9月16日—19日（16日报到）   桂林市</w:t>
      </w:r>
    </w:p>
    <w:p>
      <w:pPr>
        <w:adjustRightInd w:val="0"/>
        <w:snapToGrid w:val="0"/>
        <w:spacing w:line="560" w:lineRule="exact"/>
        <w:ind w:firstLine="600" w:firstLineChars="200"/>
        <w:jc w:val="both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第6期  2022年10月14日—17日（14日报到）  苏州市</w:t>
      </w:r>
    </w:p>
    <w:p>
      <w:pPr>
        <w:adjustRightInd w:val="0"/>
        <w:snapToGrid w:val="0"/>
        <w:spacing w:line="560" w:lineRule="exact"/>
        <w:ind w:firstLine="600" w:firstLineChars="200"/>
        <w:jc w:val="both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第7期  2022年11月18日—21日（18日报到）  广州市</w:t>
      </w:r>
    </w:p>
    <w:p>
      <w:pPr>
        <w:adjustRightInd w:val="0"/>
        <w:snapToGrid w:val="0"/>
        <w:spacing w:line="560" w:lineRule="exact"/>
        <w:ind w:firstLine="600" w:firstLineChars="200"/>
        <w:jc w:val="both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第8期  2022年12月9日—12日（9日报到）    三亚市</w:t>
      </w:r>
    </w:p>
    <w:p>
      <w:pPr>
        <w:spacing w:line="560" w:lineRule="exact"/>
        <w:ind w:firstLine="602" w:firstLineChars="200"/>
        <w:rPr>
          <w:rFonts w:ascii="仿宋" w:hAnsi="仿宋" w:eastAsia="仿宋" w:cs="仿宋_GB2312"/>
          <w:b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/>
          <w:color w:val="000000"/>
          <w:sz w:val="30"/>
          <w:szCs w:val="30"/>
        </w:rPr>
        <w:t>二、培训师资</w:t>
      </w:r>
    </w:p>
    <w:p>
      <w:pPr>
        <w:adjustRightInd w:val="0"/>
        <w:snapToGrid w:val="0"/>
        <w:spacing w:line="560" w:lineRule="exact"/>
        <w:ind w:firstLine="600" w:firstLineChars="200"/>
        <w:jc w:val="both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国家外汇管理局相关专家，著名银行业金融机构中实战经验丰富的外汇业务专家，知名财经大学金融学院教授等。</w:t>
      </w:r>
    </w:p>
    <w:p>
      <w:pPr>
        <w:spacing w:line="560" w:lineRule="exact"/>
        <w:ind w:firstLine="602" w:firstLineChars="200"/>
        <w:rPr>
          <w:rFonts w:ascii="仿宋" w:hAnsi="仿宋" w:eastAsia="仿宋" w:cs="仿宋_GB2312"/>
          <w:b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/>
          <w:color w:val="000000"/>
          <w:sz w:val="30"/>
          <w:szCs w:val="30"/>
        </w:rPr>
        <w:t>三、培训对象</w:t>
      </w:r>
    </w:p>
    <w:p>
      <w:pPr>
        <w:spacing w:line="560" w:lineRule="exact"/>
        <w:ind w:firstLine="600" w:firstLineChars="200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(一)</w:t>
      </w:r>
      <w:r>
        <w:rPr>
          <w:rFonts w:hint="eastAsia"/>
        </w:rPr>
        <w:t xml:space="preserve"> </w:t>
      </w:r>
      <w:r>
        <w:rPr>
          <w:rFonts w:hint="eastAsia" w:ascii="仿宋" w:hAnsi="仿宋" w:eastAsia="仿宋" w:cs="仿宋_GB2312"/>
          <w:color w:val="000000"/>
          <w:sz w:val="30"/>
          <w:szCs w:val="30"/>
        </w:rPr>
        <w:t>国家外汇管理局各分局、外汇管理部，中心支局，支局经常项目外汇业务管理人员；</w:t>
      </w:r>
    </w:p>
    <w:p>
      <w:pPr>
        <w:spacing w:line="560" w:lineRule="exact"/>
        <w:ind w:firstLine="600" w:firstLineChars="200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(二)中外资银行负责外汇业务（货物贸易、服务贸易、个人外汇业务）的相关管理人员和业务人员；</w:t>
      </w:r>
    </w:p>
    <w:p>
      <w:pPr>
        <w:spacing w:line="560" w:lineRule="exact"/>
        <w:ind w:firstLine="600" w:firstLineChars="200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(三)第三方支付机构及相关企业会计部、结算部门的管理人员和业务人员；</w:t>
      </w:r>
    </w:p>
    <w:p>
      <w:pPr>
        <w:spacing w:line="560" w:lineRule="exact"/>
        <w:ind w:firstLine="600" w:firstLineChars="200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(四)</w:t>
      </w:r>
      <w:r>
        <w:rPr>
          <w:rFonts w:hint="eastAsia"/>
        </w:rPr>
        <w:t xml:space="preserve"> </w:t>
      </w:r>
      <w:r>
        <w:rPr>
          <w:rFonts w:hint="eastAsia" w:ascii="仿宋" w:hAnsi="仿宋" w:eastAsia="仿宋" w:cs="仿宋_GB2312"/>
          <w:color w:val="000000"/>
          <w:sz w:val="30"/>
          <w:szCs w:val="30"/>
        </w:rPr>
        <w:t>非银行金融机构内控合规部、涉汇业务相关部门的管理人员和业务人员；</w:t>
      </w:r>
    </w:p>
    <w:p>
      <w:pPr>
        <w:spacing w:line="560" w:lineRule="exact"/>
        <w:ind w:firstLine="600" w:firstLineChars="200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(五)</w:t>
      </w:r>
      <w:r>
        <w:rPr>
          <w:rFonts w:hint="eastAsia"/>
        </w:rPr>
        <w:t xml:space="preserve"> </w:t>
      </w:r>
      <w:r>
        <w:rPr>
          <w:rFonts w:hint="eastAsia" w:ascii="仿宋" w:hAnsi="仿宋" w:eastAsia="仿宋" w:cs="仿宋_GB2312"/>
          <w:color w:val="000000"/>
          <w:sz w:val="30"/>
          <w:szCs w:val="30"/>
        </w:rPr>
        <w:t>涉汇企业的财会部、结算部以及进出口业务部门的管理人员和业务人员。</w:t>
      </w:r>
    </w:p>
    <w:p>
      <w:pPr>
        <w:spacing w:line="560" w:lineRule="exact"/>
        <w:ind w:firstLine="602" w:firstLineChars="200"/>
        <w:jc w:val="both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四、培训课程</w:t>
      </w:r>
    </w:p>
    <w:p>
      <w:pPr>
        <w:adjustRightInd w:val="0"/>
        <w:snapToGrid w:val="0"/>
        <w:spacing w:line="560" w:lineRule="exact"/>
        <w:ind w:firstLine="602" w:firstLineChars="200"/>
        <w:jc w:val="both"/>
        <w:rPr>
          <w:rFonts w:ascii="仿宋" w:hAnsi="仿宋" w:eastAsia="仿宋" w:cs="仿宋_GB2312"/>
          <w:b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/>
          <w:color w:val="000000"/>
          <w:sz w:val="30"/>
          <w:szCs w:val="30"/>
          <w:lang w:val="en-US" w:eastAsia="zh-CN"/>
        </w:rPr>
        <w:t>专题</w:t>
      </w:r>
      <w:r>
        <w:rPr>
          <w:rFonts w:hint="eastAsia" w:ascii="仿宋" w:hAnsi="仿宋" w:eastAsia="仿宋" w:cs="仿宋_GB2312"/>
          <w:b/>
          <w:color w:val="000000"/>
          <w:sz w:val="30"/>
          <w:szCs w:val="30"/>
        </w:rPr>
        <w:t>一：当前经常项目外汇管理政策调整与形势分析</w:t>
      </w:r>
    </w:p>
    <w:p>
      <w:pPr>
        <w:adjustRightInd w:val="0"/>
        <w:snapToGrid w:val="0"/>
        <w:spacing w:line="560" w:lineRule="exact"/>
        <w:ind w:firstLine="600" w:firstLineChars="200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 xml:space="preserve"> </w:t>
      </w:r>
      <w:r>
        <w:rPr>
          <w:rFonts w:ascii="仿宋" w:hAnsi="仿宋" w:eastAsia="仿宋" w:cs="仿宋_GB2312"/>
          <w:bCs/>
          <w:color w:val="000000"/>
          <w:sz w:val="30"/>
          <w:szCs w:val="30"/>
        </w:rPr>
        <w:t>我国国际收支趋势性变化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分析</w:t>
      </w:r>
    </w:p>
    <w:p>
      <w:pPr>
        <w:adjustRightInd w:val="0"/>
        <w:snapToGrid w:val="0"/>
        <w:spacing w:line="560" w:lineRule="exact"/>
        <w:ind w:firstLine="600" w:firstLineChars="200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 xml:space="preserve"> </w:t>
      </w:r>
      <w:r>
        <w:rPr>
          <w:rFonts w:ascii="仿宋" w:hAnsi="仿宋" w:eastAsia="仿宋" w:cs="仿宋_GB2312"/>
          <w:bCs/>
          <w:color w:val="000000"/>
          <w:sz w:val="30"/>
          <w:szCs w:val="30"/>
        </w:rPr>
        <w:t>我国外汇管理新发展格局以及对经常项目管理的挑战</w:t>
      </w:r>
    </w:p>
    <w:p>
      <w:pPr>
        <w:adjustRightInd w:val="0"/>
        <w:snapToGrid w:val="0"/>
        <w:spacing w:line="560" w:lineRule="exact"/>
        <w:ind w:firstLine="600" w:firstLineChars="200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 xml:space="preserve"> </w:t>
      </w:r>
      <w:r>
        <w:rPr>
          <w:rFonts w:ascii="仿宋" w:hAnsi="仿宋" w:eastAsia="仿宋" w:cs="仿宋_GB2312"/>
          <w:bCs/>
          <w:color w:val="000000"/>
          <w:sz w:val="30"/>
          <w:szCs w:val="30"/>
        </w:rPr>
        <w:t>经常项下各业务形势、重点工作管理思路和工作要求</w:t>
      </w:r>
    </w:p>
    <w:p>
      <w:pPr>
        <w:adjustRightInd w:val="0"/>
        <w:snapToGrid w:val="0"/>
        <w:spacing w:line="560" w:lineRule="exact"/>
        <w:ind w:firstLine="578" w:firstLineChars="200"/>
        <w:jc w:val="both"/>
        <w:rPr>
          <w:rFonts w:ascii="仿宋" w:hAnsi="仿宋" w:eastAsia="仿宋" w:cs="仿宋_GB2312"/>
          <w:b/>
          <w:color w:val="000000"/>
          <w:spacing w:val="-6"/>
          <w:sz w:val="30"/>
          <w:szCs w:val="30"/>
        </w:rPr>
      </w:pPr>
      <w:r>
        <w:rPr>
          <w:rFonts w:hint="eastAsia" w:ascii="仿宋" w:hAnsi="仿宋" w:eastAsia="仿宋" w:cs="仿宋_GB2312"/>
          <w:b/>
          <w:color w:val="000000"/>
          <w:spacing w:val="-6"/>
          <w:sz w:val="30"/>
          <w:szCs w:val="30"/>
          <w:lang w:val="en-US" w:eastAsia="zh-CN"/>
        </w:rPr>
        <w:t>专题</w:t>
      </w:r>
      <w:r>
        <w:rPr>
          <w:rFonts w:hint="eastAsia" w:ascii="仿宋" w:hAnsi="仿宋" w:eastAsia="仿宋" w:cs="仿宋_GB2312"/>
          <w:b/>
          <w:color w:val="000000"/>
          <w:spacing w:val="-6"/>
          <w:sz w:val="30"/>
          <w:szCs w:val="30"/>
        </w:rPr>
        <w:t>二：《经常项目外汇业务指引（2020版）》解读与实务</w:t>
      </w:r>
    </w:p>
    <w:p>
      <w:pPr>
        <w:adjustRightInd w:val="0"/>
        <w:snapToGrid w:val="0"/>
        <w:spacing w:line="560" w:lineRule="exact"/>
        <w:ind w:firstLine="600" w:firstLineChars="200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 xml:space="preserve"> </w:t>
      </w:r>
      <w:r>
        <w:rPr>
          <w:rFonts w:ascii="仿宋" w:hAnsi="仿宋" w:eastAsia="仿宋" w:cs="仿宋_GB2312"/>
          <w:bCs/>
          <w:color w:val="000000"/>
          <w:sz w:val="30"/>
          <w:szCs w:val="30"/>
        </w:rPr>
        <w:t>《指引》发布的背景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和意义</w:t>
      </w:r>
    </w:p>
    <w:p>
      <w:pPr>
        <w:adjustRightInd w:val="0"/>
        <w:snapToGrid w:val="0"/>
        <w:spacing w:line="560" w:lineRule="exact"/>
        <w:ind w:firstLine="600" w:firstLineChars="200"/>
        <w:jc w:val="both"/>
        <w:rPr>
          <w:rFonts w:ascii="仿宋" w:hAnsi="仿宋" w:eastAsia="仿宋" w:cs="仿宋_GB2312"/>
          <w:b/>
          <w:color w:val="000000"/>
          <w:spacing w:val="-6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 xml:space="preserve"> 《指引》主要特点和修订内容</w:t>
      </w:r>
    </w:p>
    <w:p>
      <w:pPr>
        <w:adjustRightInd w:val="0"/>
        <w:snapToGrid w:val="0"/>
        <w:spacing w:line="560" w:lineRule="exact"/>
        <w:ind w:firstLine="602" w:firstLineChars="200"/>
        <w:jc w:val="both"/>
        <w:rPr>
          <w:rFonts w:ascii="仿宋" w:hAnsi="仿宋" w:eastAsia="仿宋" w:cs="仿宋_GB2312"/>
          <w:b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/>
          <w:color w:val="000000"/>
          <w:sz w:val="30"/>
          <w:szCs w:val="30"/>
          <w:lang w:val="en-US" w:eastAsia="zh-CN"/>
        </w:rPr>
        <w:t>专题</w:t>
      </w:r>
      <w:r>
        <w:rPr>
          <w:rFonts w:hint="eastAsia" w:ascii="仿宋" w:hAnsi="仿宋" w:eastAsia="仿宋" w:cs="仿宋_GB2312"/>
          <w:b/>
          <w:color w:val="000000"/>
          <w:sz w:val="30"/>
          <w:szCs w:val="30"/>
        </w:rPr>
        <w:t>三：</w:t>
      </w:r>
      <w:r>
        <w:rPr>
          <w:rFonts w:ascii="仿宋" w:hAnsi="仿宋" w:eastAsia="仿宋" w:cs="仿宋_GB2312"/>
          <w:b/>
          <w:color w:val="000000"/>
          <w:sz w:val="30"/>
          <w:szCs w:val="30"/>
        </w:rPr>
        <w:t>货物贸易外汇业务管理政策</w:t>
      </w:r>
      <w:r>
        <w:rPr>
          <w:rFonts w:hint="eastAsia" w:ascii="仿宋" w:hAnsi="仿宋" w:eastAsia="仿宋" w:cs="仿宋_GB2312"/>
          <w:b/>
          <w:color w:val="000000"/>
          <w:sz w:val="30"/>
          <w:szCs w:val="30"/>
        </w:rPr>
        <w:t>与实务</w:t>
      </w:r>
    </w:p>
    <w:p>
      <w:pPr>
        <w:adjustRightInd w:val="0"/>
        <w:snapToGrid w:val="0"/>
        <w:spacing w:line="560" w:lineRule="exact"/>
        <w:ind w:firstLine="602" w:firstLineChars="200"/>
        <w:jc w:val="both"/>
        <w:rPr>
          <w:rFonts w:ascii="仿宋" w:hAnsi="仿宋" w:eastAsia="仿宋" w:cs="仿宋_GB2312"/>
          <w:b/>
          <w:color w:val="000000"/>
          <w:spacing w:val="-6"/>
          <w:sz w:val="30"/>
          <w:szCs w:val="30"/>
        </w:rPr>
      </w:pPr>
      <w:r>
        <w:rPr>
          <w:rFonts w:hint="eastAsia" w:ascii="仿宋" w:hAnsi="仿宋" w:eastAsia="仿宋" w:cs="仿宋_GB2312"/>
          <w:b/>
          <w:color w:val="000000"/>
          <w:sz w:val="30"/>
          <w:szCs w:val="30"/>
          <w:lang w:val="en-US" w:eastAsia="zh-CN"/>
        </w:rPr>
        <w:t>专题</w:t>
      </w:r>
      <w:r>
        <w:rPr>
          <w:rFonts w:hint="eastAsia" w:ascii="仿宋" w:hAnsi="仿宋" w:eastAsia="仿宋" w:cs="仿宋_GB2312"/>
          <w:b/>
          <w:color w:val="000000"/>
          <w:sz w:val="30"/>
          <w:szCs w:val="30"/>
        </w:rPr>
        <w:t>四：</w:t>
      </w:r>
      <w:r>
        <w:rPr>
          <w:rFonts w:ascii="仿宋" w:hAnsi="仿宋" w:eastAsia="仿宋" w:cs="仿宋_GB2312"/>
          <w:b/>
          <w:color w:val="000000"/>
          <w:sz w:val="30"/>
          <w:szCs w:val="30"/>
        </w:rPr>
        <w:t>服务贸易外汇业务管理政策</w:t>
      </w:r>
      <w:r>
        <w:rPr>
          <w:rFonts w:hint="eastAsia" w:ascii="仿宋" w:hAnsi="仿宋" w:eastAsia="仿宋" w:cs="仿宋_GB2312"/>
          <w:b/>
          <w:color w:val="000000"/>
          <w:sz w:val="30"/>
          <w:szCs w:val="30"/>
        </w:rPr>
        <w:t>与实务</w:t>
      </w:r>
    </w:p>
    <w:p>
      <w:pPr>
        <w:adjustRightInd w:val="0"/>
        <w:snapToGrid w:val="0"/>
        <w:spacing w:line="560" w:lineRule="exact"/>
        <w:ind w:firstLine="578" w:firstLineChars="200"/>
        <w:jc w:val="both"/>
        <w:rPr>
          <w:rFonts w:ascii="仿宋" w:hAnsi="仿宋" w:eastAsia="仿宋" w:cs="仿宋_GB2312"/>
          <w:b/>
          <w:color w:val="000000"/>
          <w:spacing w:val="-6"/>
          <w:sz w:val="30"/>
          <w:szCs w:val="30"/>
        </w:rPr>
      </w:pPr>
      <w:r>
        <w:rPr>
          <w:rFonts w:hint="eastAsia" w:ascii="仿宋" w:hAnsi="仿宋" w:eastAsia="仿宋" w:cs="仿宋_GB2312"/>
          <w:b/>
          <w:color w:val="000000"/>
          <w:spacing w:val="-6"/>
          <w:sz w:val="30"/>
          <w:szCs w:val="30"/>
          <w:lang w:val="en-US" w:eastAsia="zh-CN"/>
        </w:rPr>
        <w:t>专题</w:t>
      </w:r>
      <w:r>
        <w:rPr>
          <w:rFonts w:hint="eastAsia" w:ascii="仿宋" w:hAnsi="仿宋" w:eastAsia="仿宋" w:cs="仿宋_GB2312"/>
          <w:b/>
          <w:color w:val="000000"/>
          <w:spacing w:val="-6"/>
          <w:sz w:val="30"/>
          <w:szCs w:val="30"/>
        </w:rPr>
        <w:t>五：</w:t>
      </w:r>
      <w:r>
        <w:rPr>
          <w:rFonts w:ascii="仿宋" w:hAnsi="仿宋" w:eastAsia="仿宋" w:cs="仿宋_GB2312"/>
          <w:b/>
          <w:color w:val="000000"/>
          <w:spacing w:val="-6"/>
          <w:sz w:val="30"/>
          <w:szCs w:val="30"/>
        </w:rPr>
        <w:t>个人外汇业务</w:t>
      </w:r>
      <w:r>
        <w:rPr>
          <w:rFonts w:hint="eastAsia" w:ascii="仿宋" w:hAnsi="仿宋" w:eastAsia="仿宋" w:cs="仿宋_GB2312"/>
          <w:b/>
          <w:color w:val="000000"/>
          <w:spacing w:val="-6"/>
          <w:sz w:val="30"/>
          <w:szCs w:val="30"/>
        </w:rPr>
        <w:t>及外币现钞存取、携带相关</w:t>
      </w:r>
      <w:r>
        <w:rPr>
          <w:rFonts w:ascii="仿宋" w:hAnsi="仿宋" w:eastAsia="仿宋" w:cs="仿宋_GB2312"/>
          <w:b/>
          <w:color w:val="000000"/>
          <w:spacing w:val="-6"/>
          <w:sz w:val="30"/>
          <w:szCs w:val="30"/>
        </w:rPr>
        <w:t>政策</w:t>
      </w:r>
      <w:r>
        <w:rPr>
          <w:rFonts w:hint="eastAsia" w:ascii="仿宋" w:hAnsi="仿宋" w:eastAsia="仿宋" w:cs="仿宋_GB2312"/>
          <w:b/>
          <w:color w:val="000000"/>
          <w:spacing w:val="-6"/>
          <w:sz w:val="30"/>
          <w:szCs w:val="30"/>
        </w:rPr>
        <w:t>与实务</w:t>
      </w:r>
    </w:p>
    <w:p>
      <w:pPr>
        <w:adjustRightInd w:val="0"/>
        <w:snapToGrid w:val="0"/>
        <w:spacing w:line="560" w:lineRule="exact"/>
        <w:ind w:firstLine="602" w:firstLineChars="200"/>
        <w:jc w:val="both"/>
        <w:rPr>
          <w:rFonts w:ascii="仿宋" w:hAnsi="仿宋" w:eastAsia="仿宋" w:cs="仿宋_GB2312"/>
          <w:b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/>
          <w:color w:val="000000"/>
          <w:sz w:val="30"/>
          <w:szCs w:val="30"/>
          <w:lang w:val="en-US" w:eastAsia="zh-CN"/>
        </w:rPr>
        <w:t>专题</w:t>
      </w:r>
      <w:r>
        <w:rPr>
          <w:rFonts w:hint="eastAsia" w:ascii="仿宋" w:hAnsi="仿宋" w:eastAsia="仿宋" w:cs="仿宋_GB2312"/>
          <w:b/>
          <w:color w:val="000000"/>
          <w:sz w:val="30"/>
          <w:szCs w:val="30"/>
        </w:rPr>
        <w:t>六：银行外汇收支常见违规问题及典型案例分析</w:t>
      </w:r>
    </w:p>
    <w:p>
      <w:pPr>
        <w:adjustRightInd w:val="0"/>
        <w:snapToGrid w:val="0"/>
        <w:spacing w:line="560" w:lineRule="exact"/>
        <w:ind w:firstLine="602" w:firstLineChars="200"/>
        <w:jc w:val="both"/>
        <w:rPr>
          <w:rFonts w:ascii="仿宋" w:hAnsi="仿宋" w:eastAsia="仿宋" w:cs="仿宋_GB2312"/>
          <w:b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/>
          <w:color w:val="000000"/>
          <w:sz w:val="30"/>
          <w:szCs w:val="30"/>
          <w:lang w:val="en-US" w:eastAsia="zh-CN"/>
        </w:rPr>
        <w:t>专题</w:t>
      </w:r>
      <w:r>
        <w:rPr>
          <w:rFonts w:hint="eastAsia" w:ascii="仿宋" w:hAnsi="仿宋" w:eastAsia="仿宋" w:cs="仿宋_GB2312"/>
          <w:b/>
          <w:color w:val="000000"/>
          <w:sz w:val="30"/>
          <w:szCs w:val="30"/>
        </w:rPr>
        <w:t>七：银行外汇内部控制与业务合规实务</w:t>
      </w:r>
    </w:p>
    <w:p>
      <w:pPr>
        <w:adjustRightInd w:val="0"/>
        <w:snapToGrid w:val="0"/>
        <w:spacing w:line="560" w:lineRule="exact"/>
        <w:ind w:firstLine="600" w:firstLineChars="200"/>
        <w:jc w:val="both"/>
        <w:rPr>
          <w:rFonts w:ascii="仿宋" w:hAnsi="仿宋" w:eastAsia="仿宋" w:cs="仿宋_GB2312"/>
          <w:b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 xml:space="preserve"> </w:t>
      </w:r>
      <w:r>
        <w:rPr>
          <w:rFonts w:ascii="仿宋" w:hAnsi="仿宋" w:eastAsia="仿宋" w:cs="仿宋_GB2312"/>
          <w:bCs/>
          <w:color w:val="000000"/>
          <w:sz w:val="30"/>
          <w:szCs w:val="30"/>
        </w:rPr>
        <w:t>《银行外汇业务合规与审慎经营评估内容》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解读</w:t>
      </w:r>
    </w:p>
    <w:p>
      <w:pPr>
        <w:adjustRightInd w:val="0"/>
        <w:snapToGrid w:val="0"/>
        <w:spacing w:line="560" w:lineRule="exact"/>
        <w:ind w:firstLine="600" w:firstLineChars="200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 xml:space="preserve"> </w:t>
      </w:r>
      <w:r>
        <w:rPr>
          <w:rFonts w:ascii="仿宋" w:hAnsi="仿宋" w:eastAsia="仿宋" w:cs="仿宋_GB2312"/>
          <w:bCs/>
          <w:color w:val="000000"/>
          <w:sz w:val="30"/>
          <w:szCs w:val="30"/>
        </w:rPr>
        <w:t>《外汇市场交易行为规范指引》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解读</w:t>
      </w:r>
    </w:p>
    <w:p>
      <w:pPr>
        <w:adjustRightInd w:val="0"/>
        <w:snapToGrid w:val="0"/>
        <w:spacing w:line="560" w:lineRule="exact"/>
        <w:ind w:firstLine="600" w:firstLineChars="200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 xml:space="preserve"> </w:t>
      </w:r>
      <w:r>
        <w:rPr>
          <w:rFonts w:ascii="仿宋" w:hAnsi="仿宋" w:eastAsia="仿宋" w:cs="仿宋_GB2312"/>
          <w:bCs/>
          <w:color w:val="000000"/>
          <w:sz w:val="30"/>
          <w:szCs w:val="30"/>
        </w:rPr>
        <w:t>银行内部控制制度与外汇业务合规性建设</w:t>
      </w:r>
    </w:p>
    <w:p>
      <w:pPr>
        <w:spacing w:line="560" w:lineRule="exact"/>
        <w:ind w:left="400" w:leftChars="200" w:firstLine="151" w:firstLineChars="50"/>
        <w:jc w:val="both"/>
        <w:rPr>
          <w:rFonts w:ascii="仿宋" w:hAnsi="仿宋" w:eastAsia="仿宋"/>
          <w:b/>
          <w:color w:val="000000"/>
          <w:sz w:val="30"/>
          <w:szCs w:val="30"/>
        </w:rPr>
      </w:pPr>
      <w:r>
        <w:rPr>
          <w:rFonts w:hint="eastAsia" w:ascii="仿宋" w:hAnsi="仿宋" w:eastAsia="仿宋"/>
          <w:b/>
          <w:color w:val="000000"/>
          <w:sz w:val="30"/>
          <w:szCs w:val="30"/>
        </w:rPr>
        <w:t>五、培训证书</w:t>
      </w:r>
    </w:p>
    <w:p>
      <w:pPr>
        <w:spacing w:line="560" w:lineRule="exact"/>
        <w:ind w:firstLine="600" w:firstLineChars="200"/>
        <w:rPr>
          <w:rFonts w:ascii="仿宋" w:hAnsi="仿宋" w:eastAsia="仿宋" w:cs="仿宋_GB2312"/>
          <w:b/>
          <w:bCs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 xml:space="preserve">培训班学习期满，颁发中国总会计师协会《培训结业证书》。  </w:t>
      </w:r>
    </w:p>
    <w:p>
      <w:pPr>
        <w:spacing w:line="560" w:lineRule="exact"/>
        <w:ind w:firstLine="602" w:firstLineChars="200"/>
        <w:rPr>
          <w:rFonts w:ascii="仿宋" w:hAnsi="仿宋" w:eastAsia="仿宋" w:cs="仿宋_GB2312"/>
          <w:b/>
          <w:kern w:val="2"/>
          <w:sz w:val="30"/>
          <w:szCs w:val="30"/>
        </w:rPr>
      </w:pPr>
      <w:r>
        <w:rPr>
          <w:rFonts w:hint="eastAsia" w:ascii="仿宋" w:hAnsi="仿宋" w:eastAsia="仿宋" w:cs="仿宋_GB2312"/>
          <w:b/>
          <w:bCs/>
          <w:sz w:val="30"/>
          <w:szCs w:val="30"/>
        </w:rPr>
        <w:t>六、</w:t>
      </w:r>
      <w:r>
        <w:rPr>
          <w:rFonts w:hint="eastAsia" w:ascii="仿宋" w:hAnsi="仿宋" w:eastAsia="仿宋" w:cs="仿宋_GB2312"/>
          <w:b/>
          <w:sz w:val="30"/>
          <w:szCs w:val="30"/>
        </w:rPr>
        <w:t>收费标准</w:t>
      </w:r>
    </w:p>
    <w:p>
      <w:pPr>
        <w:spacing w:line="560" w:lineRule="exact"/>
        <w:ind w:firstLine="600" w:firstLineChars="200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培训费2980元/人；食宿统一安排，费用自理；往返交通及费用由参会单位或个人自行办理。报名人员可在培训班开始前一周将费用汇至委托承办单位账户，并将银行汇款凭证发邮件至会务组，以便开具增值税专用发票。收款单位户名：北京长训教育科技有限公司；开户银行：中国工商银行股份有限公司北京科技园支行；账号：0200 2964 0920 0239 547。培训班也接受现场缴费。</w:t>
      </w:r>
    </w:p>
    <w:p>
      <w:pPr>
        <w:spacing w:line="560" w:lineRule="exact"/>
        <w:ind w:firstLine="599" w:firstLineChars="199"/>
        <w:jc w:val="both"/>
        <w:rPr>
          <w:rFonts w:ascii="仿宋" w:hAnsi="仿宋" w:eastAsia="仿宋" w:cs="仿宋_GB2312"/>
          <w:b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/>
          <w:bCs/>
          <w:color w:val="000000"/>
          <w:sz w:val="30"/>
          <w:szCs w:val="30"/>
        </w:rPr>
        <w:t>七、报名及联系方式</w:t>
      </w:r>
    </w:p>
    <w:p>
      <w:pPr>
        <w:spacing w:line="560" w:lineRule="exact"/>
        <w:ind w:firstLine="600" w:firstLineChars="200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(一)培训班相关信息和报名表格请见中国总会计师协会网站（http://www.cacfo.com/）培训工作专栏；</w:t>
      </w:r>
    </w:p>
    <w:p>
      <w:pPr>
        <w:spacing w:line="560" w:lineRule="exact"/>
        <w:ind w:firstLine="600" w:firstLineChars="200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(二) 参训学员填写报名回执, 加盖公章，务必于培训班开始前一周发邮件至会务组。收到回执后,会务组将回信确认报名成功。</w:t>
      </w:r>
    </w:p>
    <w:p>
      <w:pPr>
        <w:spacing w:line="560" w:lineRule="exact"/>
        <w:ind w:firstLine="597" w:firstLineChars="199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(三)咨询电话：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010-52262775   52262788</w:t>
      </w:r>
    </w:p>
    <w:p>
      <w:pPr>
        <w:spacing w:line="560" w:lineRule="exact"/>
        <w:ind w:firstLine="597" w:firstLineChars="199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13699282832（微信同号）  88191815（中总协培训部）</w:t>
      </w:r>
    </w:p>
    <w:p>
      <w:pPr>
        <w:spacing w:line="560" w:lineRule="exact"/>
        <w:ind w:firstLine="597" w:firstLineChars="199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报名邮箱：3039056115@qq.com</w:t>
      </w:r>
    </w:p>
    <w:p>
      <w:pPr>
        <w:ind w:firstLine="600" w:firstLineChars="200"/>
      </w:pPr>
      <w:bookmarkStart w:id="0" w:name="_GoBack"/>
      <w:bookmarkEnd w:id="0"/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联 系 人：徐黎明  周正  谢祥龙  桑立强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CA0EF6"/>
    <w:rsid w:val="25CA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2022-02-15T02:28:00Z</dcterms:created>
  <dc:creator>桑立强</dc:creator>
  <cp:lastModifiedBy>桑立强</cp:lastModifiedBy>
  <dcterms:modified xsi:type="dcterms:W3CDTF">2022-02-15T02:28:32Z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F1641693C389443B8C93999291D874AA</vt:lpwstr>
  </property>
</Properties>
</file>