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CAE5" w14:textId="77777777" w:rsidR="00E706C6" w:rsidRDefault="00E706C6" w:rsidP="00E706C6">
      <w:pPr>
        <w:wordWrap w:val="0"/>
        <w:snapToGrid w:val="0"/>
        <w:spacing w:before="100" w:after="100" w:line="500" w:lineRule="exact"/>
        <w:ind w:right="640"/>
        <w:rPr>
          <w:rFonts w:asciiTheme="minorEastAsia" w:eastAsiaTheme="minorEastAsia" w:hAnsiTheme="minorEastAsia" w:cs="宋体"/>
          <w:bCs/>
          <w:color w:val="000000"/>
          <w:spacing w:val="-20"/>
          <w:kern w:val="0"/>
          <w:sz w:val="28"/>
          <w:szCs w:val="28"/>
        </w:rPr>
      </w:pPr>
      <w:r>
        <w:rPr>
          <w:rFonts w:asciiTheme="minorEastAsia" w:eastAsiaTheme="minorEastAsia" w:hAnsiTheme="minorEastAsia" w:cs="宋体" w:hint="eastAsia"/>
          <w:bCs/>
          <w:color w:val="000000"/>
          <w:spacing w:val="-20"/>
          <w:kern w:val="0"/>
          <w:sz w:val="28"/>
          <w:szCs w:val="28"/>
        </w:rPr>
        <w:t>附件2:</w:t>
      </w:r>
    </w:p>
    <w:p w14:paraId="3B058A09" w14:textId="77777777" w:rsidR="00E706C6" w:rsidRDefault="00E706C6" w:rsidP="00E706C6">
      <w:pPr>
        <w:wordWrap w:val="0"/>
        <w:snapToGrid w:val="0"/>
        <w:spacing w:before="100" w:after="100" w:line="500" w:lineRule="exact"/>
        <w:ind w:right="640"/>
        <w:jc w:val="center"/>
        <w:rPr>
          <w:rFonts w:asciiTheme="minorEastAsia" w:eastAsiaTheme="minorEastAsia" w:hAnsiTheme="minorEastAsia" w:cs="宋体"/>
          <w:b/>
          <w:color w:val="000000"/>
          <w:spacing w:val="-20"/>
          <w:kern w:val="0"/>
          <w:sz w:val="28"/>
          <w:szCs w:val="28"/>
        </w:rPr>
      </w:pPr>
      <w:r>
        <w:rPr>
          <w:rFonts w:asciiTheme="minorEastAsia" w:eastAsiaTheme="minorEastAsia" w:hAnsiTheme="minorEastAsia" w:cstheme="minorEastAsia" w:hint="eastAsia"/>
          <w:b/>
          <w:sz w:val="28"/>
          <w:szCs w:val="28"/>
        </w:rPr>
        <w:t>新时代</w:t>
      </w:r>
      <w:r>
        <w:rPr>
          <w:rFonts w:asciiTheme="minorEastAsia" w:eastAsiaTheme="minorEastAsia" w:hAnsiTheme="minorEastAsia" w:cstheme="minorEastAsia" w:hint="eastAsia"/>
          <w:b/>
          <w:color w:val="000000"/>
          <w:kern w:val="0"/>
          <w:sz w:val="28"/>
          <w:szCs w:val="28"/>
        </w:rPr>
        <w:t>行政事业单位财务与管理人员专业能力提升培训班</w:t>
      </w:r>
    </w:p>
    <w:p w14:paraId="5E8D42C0" w14:textId="77777777" w:rsidR="00E706C6" w:rsidRDefault="00E706C6" w:rsidP="00E706C6">
      <w:pPr>
        <w:wordWrap w:val="0"/>
        <w:snapToGrid w:val="0"/>
        <w:spacing w:before="100" w:after="100" w:line="500" w:lineRule="exact"/>
        <w:ind w:right="640"/>
        <w:jc w:val="center"/>
        <w:rPr>
          <w:rFonts w:asciiTheme="minorEastAsia" w:eastAsiaTheme="minorEastAsia" w:hAnsiTheme="minorEastAsia" w:cs="宋体"/>
          <w:b/>
          <w:color w:val="000000"/>
          <w:spacing w:val="-20"/>
          <w:kern w:val="0"/>
          <w:sz w:val="28"/>
          <w:szCs w:val="28"/>
        </w:rPr>
      </w:pPr>
      <w:r>
        <w:rPr>
          <w:rFonts w:asciiTheme="minorEastAsia" w:eastAsiaTheme="minorEastAsia" w:hAnsiTheme="minorEastAsia" w:cs="宋体" w:hint="eastAsia"/>
          <w:b/>
          <w:bCs/>
          <w:spacing w:val="8"/>
          <w:sz w:val="28"/>
          <w:szCs w:val="28"/>
        </w:rPr>
        <w:t>专题内容</w:t>
      </w:r>
    </w:p>
    <w:p w14:paraId="6C46A487" w14:textId="77777777" w:rsidR="00E706C6" w:rsidRDefault="00E706C6" w:rsidP="00E706C6">
      <w:pPr>
        <w:widowControl/>
        <w:spacing w:beforeLines="50" w:before="156" w:afterLines="50" w:after="156" w:line="440" w:lineRule="exact"/>
        <w:ind w:left="1184" w:hangingChars="400" w:hanging="1184"/>
        <w:jc w:val="left"/>
        <w:rPr>
          <w:rFonts w:asciiTheme="minorEastAsia" w:eastAsiaTheme="minorEastAsia" w:hAnsiTheme="minorEastAsia" w:cs="宋体"/>
          <w:b/>
          <w:bCs/>
          <w:spacing w:val="8"/>
          <w:sz w:val="28"/>
          <w:szCs w:val="28"/>
        </w:rPr>
      </w:pPr>
      <w:r>
        <w:rPr>
          <w:rFonts w:asciiTheme="minorEastAsia" w:eastAsiaTheme="minorEastAsia" w:hAnsiTheme="minorEastAsia" w:cs="宋体" w:hint="eastAsia"/>
          <w:b/>
          <w:spacing w:val="8"/>
          <w:sz w:val="28"/>
          <w:szCs w:val="28"/>
        </w:rPr>
        <w:t>专题</w:t>
      </w:r>
      <w:proofErr w:type="gramStart"/>
      <w:r>
        <w:rPr>
          <w:rFonts w:asciiTheme="minorEastAsia" w:eastAsiaTheme="minorEastAsia" w:hAnsiTheme="minorEastAsia" w:cs="宋体" w:hint="eastAsia"/>
          <w:b/>
          <w:spacing w:val="8"/>
          <w:sz w:val="28"/>
          <w:szCs w:val="28"/>
        </w:rPr>
        <w:t>一</w:t>
      </w:r>
      <w:proofErr w:type="gramEnd"/>
      <w:r>
        <w:rPr>
          <w:rFonts w:asciiTheme="minorEastAsia" w:eastAsiaTheme="minorEastAsia" w:hAnsiTheme="minorEastAsia" w:cs="宋体" w:hint="eastAsia"/>
          <w:b/>
          <w:spacing w:val="8"/>
          <w:sz w:val="28"/>
          <w:szCs w:val="28"/>
        </w:rPr>
        <w:t>：新预算法实施条例下行政事业单位全面实施预算绩效管理与绩效评价</w:t>
      </w:r>
    </w:p>
    <w:p w14:paraId="6D22B4A5"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67790378" w14:textId="77777777" w:rsidR="00E706C6" w:rsidRDefault="00E706C6" w:rsidP="00E706C6">
      <w:pPr>
        <w:pStyle w:val="a3"/>
        <w:spacing w:before="0" w:beforeAutospacing="0" w:after="0" w:afterAutospacing="0" w:line="440" w:lineRule="exact"/>
        <w:ind w:firstLineChars="200" w:firstLine="592"/>
        <w:rPr>
          <w:rFonts w:asciiTheme="minorEastAsia" w:eastAsiaTheme="minorEastAsia" w:hAnsiTheme="minorEastAsia" w:cstheme="minorEastAsia"/>
          <w:bCs/>
          <w:spacing w:val="8"/>
          <w:kern w:val="2"/>
          <w:sz w:val="28"/>
          <w:szCs w:val="28"/>
        </w:rPr>
      </w:pPr>
      <w:r>
        <w:rPr>
          <w:rFonts w:asciiTheme="minorEastAsia" w:eastAsiaTheme="minorEastAsia" w:hAnsiTheme="minorEastAsia" w:cstheme="minorEastAsia" w:hint="eastAsia"/>
          <w:bCs/>
          <w:spacing w:val="8"/>
          <w:kern w:val="2"/>
          <w:sz w:val="28"/>
          <w:szCs w:val="28"/>
        </w:rPr>
        <w:t>《中华人民共和国预算法实施条例》已经正式公布，自2020年10月1日起施行。新预算法配套的新实施条例出台意义重大，预算制度改革进一步向前推进，预算管理更加科学、精细，有利于完善和创新财政宏观调控、提高国家治理能力，新条例也将对部门预算、财务管理与政府会计产生很大的影响。</w:t>
      </w:r>
    </w:p>
    <w:p w14:paraId="2886F13B" w14:textId="77777777" w:rsidR="00E706C6" w:rsidRDefault="00E706C6" w:rsidP="00E706C6">
      <w:pPr>
        <w:pStyle w:val="a3"/>
        <w:spacing w:before="0" w:beforeAutospacing="0" w:after="0" w:afterAutospacing="0" w:line="440" w:lineRule="exact"/>
        <w:ind w:firstLineChars="200" w:firstLine="592"/>
        <w:rPr>
          <w:rFonts w:asciiTheme="minorEastAsia" w:eastAsiaTheme="minorEastAsia" w:hAnsiTheme="minorEastAsia" w:cstheme="minorEastAsia"/>
          <w:bCs/>
          <w:spacing w:val="8"/>
          <w:kern w:val="2"/>
          <w:sz w:val="28"/>
          <w:szCs w:val="28"/>
        </w:rPr>
      </w:pPr>
      <w:r>
        <w:rPr>
          <w:rFonts w:asciiTheme="minorEastAsia" w:eastAsiaTheme="minorEastAsia" w:hAnsiTheme="minorEastAsia" w:cstheme="minorEastAsia" w:hint="eastAsia"/>
          <w:bCs/>
          <w:spacing w:val="8"/>
          <w:kern w:val="2"/>
          <w:sz w:val="28"/>
          <w:szCs w:val="28"/>
        </w:rPr>
        <w:t>本专题为了帮助各行政事业单位财务人员学习最新的预算法实施条例，做好相关知识更新和业务能力提升，提高行政事业单位财务管理水平。</w:t>
      </w:r>
    </w:p>
    <w:p w14:paraId="5BE127B8" w14:textId="77777777" w:rsidR="00E706C6" w:rsidRDefault="00E706C6" w:rsidP="00E706C6">
      <w:pPr>
        <w:widowControl/>
        <w:spacing w:line="440" w:lineRule="exact"/>
        <w:jc w:val="left"/>
        <w:rPr>
          <w:rFonts w:asciiTheme="minorEastAsia" w:eastAsiaTheme="minorEastAsia" w:hAnsiTheme="minorEastAsia" w:cs="宋体"/>
          <w:b/>
          <w:spacing w:val="8"/>
          <w:sz w:val="28"/>
          <w:szCs w:val="28"/>
        </w:rPr>
      </w:pPr>
      <w:r>
        <w:rPr>
          <w:rFonts w:asciiTheme="minorEastAsia" w:eastAsiaTheme="minorEastAsia" w:hAnsiTheme="minorEastAsia" w:cs="宋体" w:hint="eastAsia"/>
          <w:b/>
          <w:spacing w:val="8"/>
          <w:sz w:val="28"/>
          <w:szCs w:val="28"/>
        </w:rPr>
        <w:t>（二）</w:t>
      </w:r>
      <w:r>
        <w:rPr>
          <w:rFonts w:asciiTheme="minorEastAsia" w:eastAsiaTheme="minorEastAsia" w:hAnsiTheme="minorEastAsia" w:cs="宋体"/>
          <w:b/>
          <w:spacing w:val="8"/>
          <w:sz w:val="28"/>
          <w:szCs w:val="28"/>
        </w:rPr>
        <w:t>课程内容：</w:t>
      </w:r>
    </w:p>
    <w:p w14:paraId="67BD9C07"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宋体"/>
          <w:bCs/>
          <w:spacing w:val="8"/>
          <w:sz w:val="28"/>
          <w:szCs w:val="28"/>
        </w:rPr>
        <w:t>202</w:t>
      </w:r>
      <w:r>
        <w:rPr>
          <w:rFonts w:asciiTheme="minorEastAsia" w:eastAsiaTheme="minorEastAsia" w:hAnsiTheme="minorEastAsia" w:cs="宋体" w:hint="eastAsia"/>
          <w:bCs/>
          <w:spacing w:val="8"/>
          <w:sz w:val="28"/>
          <w:szCs w:val="28"/>
        </w:rPr>
        <w:t>1</w:t>
      </w:r>
      <w:r>
        <w:rPr>
          <w:rFonts w:asciiTheme="minorEastAsia" w:eastAsiaTheme="minorEastAsia" w:hAnsiTheme="minorEastAsia" w:cs="宋体"/>
          <w:bCs/>
          <w:spacing w:val="8"/>
          <w:sz w:val="28"/>
          <w:szCs w:val="28"/>
        </w:rPr>
        <w:t>年预算绩效评价工作</w:t>
      </w:r>
      <w:r>
        <w:rPr>
          <w:rFonts w:asciiTheme="minorEastAsia" w:eastAsiaTheme="minorEastAsia" w:hAnsiTheme="minorEastAsia" w:cs="宋体" w:hint="eastAsia"/>
          <w:bCs/>
          <w:spacing w:val="8"/>
          <w:sz w:val="28"/>
          <w:szCs w:val="28"/>
        </w:rPr>
        <w:t>重点</w:t>
      </w:r>
    </w:p>
    <w:p w14:paraId="70179EBE" w14:textId="77777777" w:rsidR="00E706C6" w:rsidRDefault="00E706C6" w:rsidP="00E706C6">
      <w:pPr>
        <w:widowControl/>
        <w:numPr>
          <w:ilvl w:val="0"/>
          <w:numId w:val="2"/>
        </w:numPr>
        <w:spacing w:line="440" w:lineRule="exact"/>
        <w:jc w:val="left"/>
        <w:rPr>
          <w:rFonts w:asciiTheme="minorEastAsia" w:eastAsiaTheme="minorEastAsia" w:hAnsiTheme="minorEastAsia" w:cs="宋体"/>
          <w:bCs/>
          <w:spacing w:val="8"/>
          <w:sz w:val="28"/>
          <w:szCs w:val="28"/>
        </w:rPr>
      </w:pPr>
      <w:r>
        <w:rPr>
          <w:rFonts w:asciiTheme="minorEastAsia" w:eastAsiaTheme="minorEastAsia" w:hAnsiTheme="minorEastAsia" w:cstheme="minorEastAsia" w:hint="eastAsia"/>
          <w:bCs/>
          <w:spacing w:val="8"/>
          <w:sz w:val="28"/>
          <w:szCs w:val="28"/>
        </w:rPr>
        <w:t>预算管理一体化建设总体思路和财务管理机制</w:t>
      </w:r>
    </w:p>
    <w:p w14:paraId="5531D5EF" w14:textId="77777777" w:rsidR="00E706C6" w:rsidRDefault="00E706C6" w:rsidP="00E706C6">
      <w:pPr>
        <w:pStyle w:val="a4"/>
        <w:widowControl/>
        <w:numPr>
          <w:ilvl w:val="0"/>
          <w:numId w:val="3"/>
        </w:numPr>
        <w:spacing w:line="440" w:lineRule="exact"/>
        <w:ind w:firstLineChars="0"/>
        <w:jc w:val="left"/>
        <w:rPr>
          <w:rFonts w:asciiTheme="minorEastAsia" w:eastAsiaTheme="minorEastAsia" w:hAnsiTheme="minorEastAsia" w:cs="宋体"/>
          <w:bCs/>
          <w:spacing w:val="8"/>
          <w:sz w:val="28"/>
          <w:szCs w:val="28"/>
        </w:rPr>
      </w:pPr>
      <w:r>
        <w:rPr>
          <w:rFonts w:asciiTheme="minorEastAsia" w:eastAsiaTheme="minorEastAsia" w:hAnsiTheme="minorEastAsia" w:cs="宋体" w:hint="eastAsia"/>
          <w:bCs/>
          <w:spacing w:val="8"/>
          <w:sz w:val="28"/>
          <w:szCs w:val="28"/>
        </w:rPr>
        <w:t>行政事业单位开展预算绩效管理的现实意义及政策文件解读</w:t>
      </w:r>
    </w:p>
    <w:p w14:paraId="73E915DA" w14:textId="77777777" w:rsidR="00E706C6" w:rsidRDefault="00E706C6" w:rsidP="00E706C6">
      <w:pPr>
        <w:pStyle w:val="a4"/>
        <w:widowControl/>
        <w:numPr>
          <w:ilvl w:val="0"/>
          <w:numId w:val="3"/>
        </w:numPr>
        <w:spacing w:line="440" w:lineRule="exact"/>
        <w:ind w:firstLineChars="0"/>
        <w:jc w:val="left"/>
        <w:rPr>
          <w:rFonts w:asciiTheme="minorEastAsia" w:eastAsiaTheme="minorEastAsia" w:hAnsiTheme="minorEastAsia" w:cs="宋体"/>
          <w:bCs/>
          <w:spacing w:val="8"/>
          <w:sz w:val="28"/>
          <w:szCs w:val="28"/>
        </w:rPr>
      </w:pPr>
      <w:r>
        <w:rPr>
          <w:rFonts w:asciiTheme="minorEastAsia" w:eastAsiaTheme="minorEastAsia" w:hAnsiTheme="minorEastAsia" w:cs="宋体" w:hint="eastAsia"/>
          <w:bCs/>
          <w:spacing w:val="8"/>
          <w:sz w:val="28"/>
          <w:szCs w:val="28"/>
        </w:rPr>
        <w:t>绩效目标管理的路径和方法</w:t>
      </w:r>
    </w:p>
    <w:p w14:paraId="4FF838D7" w14:textId="77777777" w:rsidR="00E706C6" w:rsidRDefault="00E706C6" w:rsidP="00E706C6">
      <w:pPr>
        <w:pStyle w:val="a4"/>
        <w:widowControl/>
        <w:numPr>
          <w:ilvl w:val="0"/>
          <w:numId w:val="3"/>
        </w:numPr>
        <w:spacing w:line="440" w:lineRule="exact"/>
        <w:ind w:firstLineChars="0"/>
        <w:jc w:val="left"/>
        <w:rPr>
          <w:rFonts w:asciiTheme="minorEastAsia" w:eastAsiaTheme="minorEastAsia" w:hAnsiTheme="minorEastAsia" w:cs="宋体"/>
          <w:bCs/>
          <w:spacing w:val="8"/>
          <w:sz w:val="28"/>
          <w:szCs w:val="28"/>
        </w:rPr>
      </w:pPr>
      <w:r>
        <w:rPr>
          <w:rFonts w:asciiTheme="minorEastAsia" w:eastAsiaTheme="minorEastAsia" w:hAnsiTheme="minorEastAsia" w:cs="宋体" w:hint="eastAsia"/>
          <w:bCs/>
          <w:spacing w:val="8"/>
          <w:sz w:val="28"/>
          <w:szCs w:val="28"/>
        </w:rPr>
        <w:t>高质量全过程绩效评价方案及报告撰写的思路和方法</w:t>
      </w:r>
    </w:p>
    <w:p w14:paraId="00A978A2" w14:textId="77777777" w:rsidR="00E706C6" w:rsidRDefault="00E706C6" w:rsidP="00E706C6">
      <w:pPr>
        <w:pStyle w:val="a4"/>
        <w:widowControl/>
        <w:numPr>
          <w:ilvl w:val="0"/>
          <w:numId w:val="3"/>
        </w:numPr>
        <w:spacing w:line="440" w:lineRule="exact"/>
        <w:ind w:firstLineChars="0"/>
        <w:jc w:val="left"/>
        <w:rPr>
          <w:rFonts w:asciiTheme="minorEastAsia" w:eastAsiaTheme="minorEastAsia" w:hAnsiTheme="minorEastAsia" w:cs="宋体"/>
          <w:bCs/>
          <w:spacing w:val="8"/>
          <w:sz w:val="28"/>
          <w:szCs w:val="28"/>
        </w:rPr>
      </w:pPr>
      <w:r>
        <w:rPr>
          <w:rFonts w:asciiTheme="minorEastAsia" w:eastAsiaTheme="minorEastAsia" w:hAnsiTheme="minorEastAsia" w:cs="宋体" w:hint="eastAsia"/>
          <w:bCs/>
          <w:spacing w:val="8"/>
          <w:sz w:val="28"/>
          <w:szCs w:val="28"/>
        </w:rPr>
        <w:t>部门整体支出和财政政策支出绩效评价制度设计及案例讲解</w:t>
      </w:r>
    </w:p>
    <w:p w14:paraId="0085A13E" w14:textId="77777777" w:rsidR="00E706C6" w:rsidRDefault="00E706C6" w:rsidP="00E706C6">
      <w:pPr>
        <w:pStyle w:val="a4"/>
        <w:widowControl/>
        <w:numPr>
          <w:ilvl w:val="0"/>
          <w:numId w:val="3"/>
        </w:numPr>
        <w:spacing w:line="440" w:lineRule="exact"/>
        <w:ind w:firstLineChars="0"/>
        <w:jc w:val="left"/>
        <w:rPr>
          <w:rFonts w:asciiTheme="minorEastAsia" w:eastAsiaTheme="minorEastAsia" w:hAnsiTheme="minorEastAsia" w:cs="宋体"/>
          <w:bCs/>
          <w:spacing w:val="8"/>
          <w:sz w:val="28"/>
          <w:szCs w:val="28"/>
        </w:rPr>
      </w:pPr>
      <w:r>
        <w:rPr>
          <w:rFonts w:asciiTheme="minorEastAsia" w:eastAsiaTheme="minorEastAsia" w:hAnsiTheme="minorEastAsia" w:cs="宋体" w:hint="eastAsia"/>
          <w:bCs/>
          <w:spacing w:val="8"/>
          <w:sz w:val="28"/>
          <w:szCs w:val="28"/>
        </w:rPr>
        <w:t>个性化及其针对性评价指标体系设置的思路和方法</w:t>
      </w:r>
    </w:p>
    <w:p w14:paraId="21877874" w14:textId="77777777" w:rsidR="00E706C6" w:rsidRDefault="00E706C6" w:rsidP="00E706C6">
      <w:pPr>
        <w:pStyle w:val="a4"/>
        <w:widowControl/>
        <w:numPr>
          <w:ilvl w:val="0"/>
          <w:numId w:val="3"/>
        </w:numPr>
        <w:spacing w:line="440" w:lineRule="exact"/>
        <w:ind w:firstLineChars="0"/>
        <w:jc w:val="left"/>
        <w:rPr>
          <w:rFonts w:asciiTheme="minorEastAsia" w:eastAsiaTheme="minorEastAsia" w:hAnsiTheme="minorEastAsia" w:cs="宋体"/>
          <w:bCs/>
          <w:spacing w:val="8"/>
          <w:sz w:val="28"/>
          <w:szCs w:val="28"/>
        </w:rPr>
      </w:pPr>
      <w:r>
        <w:rPr>
          <w:rFonts w:asciiTheme="minorEastAsia" w:eastAsiaTheme="minorEastAsia" w:hAnsiTheme="minorEastAsia" w:cs="宋体" w:hint="eastAsia"/>
          <w:bCs/>
          <w:spacing w:val="8"/>
          <w:sz w:val="28"/>
          <w:szCs w:val="28"/>
        </w:rPr>
        <w:t>绩效评价实务操作案例讲解（</w:t>
      </w:r>
      <w:proofErr w:type="gramStart"/>
      <w:r>
        <w:rPr>
          <w:rFonts w:asciiTheme="minorEastAsia" w:eastAsiaTheme="minorEastAsia" w:hAnsiTheme="minorEastAsia" w:cs="宋体" w:hint="eastAsia"/>
          <w:bCs/>
          <w:spacing w:val="8"/>
          <w:sz w:val="28"/>
          <w:szCs w:val="28"/>
        </w:rPr>
        <w:t>差评案例</w:t>
      </w:r>
      <w:proofErr w:type="gramEnd"/>
      <w:r>
        <w:rPr>
          <w:rFonts w:asciiTheme="minorEastAsia" w:eastAsiaTheme="minorEastAsia" w:hAnsiTheme="minorEastAsia" w:cs="宋体" w:hint="eastAsia"/>
          <w:bCs/>
          <w:spacing w:val="8"/>
          <w:sz w:val="28"/>
          <w:szCs w:val="28"/>
        </w:rPr>
        <w:t>和优秀案例分析）</w:t>
      </w:r>
    </w:p>
    <w:p w14:paraId="6524D091"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spacing w:val="8"/>
          <w:sz w:val="28"/>
          <w:szCs w:val="28"/>
        </w:rPr>
      </w:pPr>
    </w:p>
    <w:p w14:paraId="506234BC"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专题二：全面推进预算管理一体化建设与实施</w:t>
      </w:r>
    </w:p>
    <w:p w14:paraId="628E0196"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7CDFC9E8" w14:textId="77777777" w:rsidR="00E706C6" w:rsidRDefault="00E706C6" w:rsidP="00E706C6">
      <w:pPr>
        <w:pStyle w:val="a3"/>
        <w:spacing w:before="0" w:beforeAutospacing="0" w:after="0" w:afterAutospacing="0" w:line="440" w:lineRule="exact"/>
        <w:ind w:firstLineChars="200" w:firstLine="592"/>
        <w:rPr>
          <w:rFonts w:asciiTheme="minorEastAsia" w:eastAsiaTheme="minorEastAsia" w:hAnsiTheme="minorEastAsia" w:cstheme="minorEastAsia"/>
          <w:bCs/>
          <w:spacing w:val="8"/>
          <w:kern w:val="2"/>
          <w:sz w:val="28"/>
          <w:szCs w:val="28"/>
        </w:rPr>
      </w:pPr>
      <w:r>
        <w:rPr>
          <w:rFonts w:asciiTheme="minorEastAsia" w:eastAsiaTheme="minorEastAsia" w:hAnsiTheme="minorEastAsia" w:cstheme="minorEastAsia" w:hint="eastAsia"/>
          <w:bCs/>
          <w:spacing w:val="8"/>
          <w:kern w:val="2"/>
          <w:sz w:val="28"/>
          <w:szCs w:val="28"/>
        </w:rPr>
        <w:t>财政部制定发布了《预算管理一体化规范》和《预算管理一体化系统技术标准》，初步建立了各级预算管理统一的业务规范</w:t>
      </w:r>
      <w:r>
        <w:rPr>
          <w:rFonts w:asciiTheme="minorEastAsia" w:eastAsiaTheme="minorEastAsia" w:hAnsiTheme="minorEastAsia" w:cstheme="minorEastAsia" w:hint="eastAsia"/>
          <w:bCs/>
          <w:spacing w:val="8"/>
          <w:kern w:val="2"/>
          <w:sz w:val="28"/>
          <w:szCs w:val="28"/>
        </w:rPr>
        <w:lastRenderedPageBreak/>
        <w:t>和系统建设标准。推进预算管理一体化，是加快建立完善现代预算制度，推动国家治理体系和治理能力现代化的必然要求；是落实政府过紧日子要求，积极应对今后一段时期复杂经济社会形势的重要保障；也是深化预算制度改革的基础支撑，是完善财政基础工作，做好基础管理的必然选择。</w:t>
      </w:r>
    </w:p>
    <w:p w14:paraId="3051B122"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（二）课程内容：</w:t>
      </w:r>
    </w:p>
    <w:p w14:paraId="490535E6"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预算和绩效管理一体化的背景及意义</w:t>
      </w:r>
    </w:p>
    <w:p w14:paraId="67F19C82"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预算和绩效管理一体化的国际国内情况</w:t>
      </w:r>
    </w:p>
    <w:p w14:paraId="3B0E0CE8"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预算管理一体化相关制度解读</w:t>
      </w:r>
    </w:p>
    <w:p w14:paraId="2511E66B"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预算管理一体化建设总体思路和财务管理机制</w:t>
      </w:r>
    </w:p>
    <w:p w14:paraId="3AC14AF2"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预算的编制及执行</w:t>
      </w:r>
    </w:p>
    <w:p w14:paraId="246508F9"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会计管理及实务讲解</w:t>
      </w:r>
    </w:p>
    <w:p w14:paraId="5315F0E1"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直达资金预算管理</w:t>
      </w:r>
    </w:p>
    <w:p w14:paraId="0BC6B8F7"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预算管理一体化建设的技术标准</w:t>
      </w:r>
    </w:p>
    <w:p w14:paraId="61B28B4F"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结构化研讨：预算管理一体化经验分享</w:t>
      </w:r>
    </w:p>
    <w:p w14:paraId="19973CA7" w14:textId="77777777" w:rsidR="00E706C6" w:rsidRDefault="00E706C6" w:rsidP="00E706C6">
      <w:pPr>
        <w:widowControl/>
        <w:spacing w:beforeLines="50" w:before="156" w:afterLines="50" w:after="156" w:line="440" w:lineRule="exact"/>
        <w:jc w:val="left"/>
        <w:rPr>
          <w:rFonts w:asciiTheme="minorEastAsia" w:eastAsiaTheme="minorEastAsia" w:hAnsiTheme="minorEastAsia" w:cs="宋体"/>
          <w:b/>
          <w:spacing w:val="8"/>
          <w:sz w:val="28"/>
          <w:szCs w:val="28"/>
        </w:rPr>
      </w:pPr>
    </w:p>
    <w:p w14:paraId="59FE9C2C" w14:textId="77777777" w:rsidR="00E706C6" w:rsidRDefault="00E706C6" w:rsidP="00E706C6">
      <w:pPr>
        <w:widowControl/>
        <w:spacing w:beforeLines="50" w:before="156" w:afterLines="50" w:after="156" w:line="440" w:lineRule="exact"/>
        <w:jc w:val="left"/>
        <w:rPr>
          <w:rFonts w:asciiTheme="minorEastAsia" w:eastAsiaTheme="minorEastAsia" w:hAnsiTheme="minorEastAsia" w:cs="宋体"/>
          <w:b/>
          <w:spacing w:val="8"/>
          <w:sz w:val="28"/>
          <w:szCs w:val="28"/>
        </w:rPr>
      </w:pPr>
      <w:r>
        <w:rPr>
          <w:rFonts w:asciiTheme="minorEastAsia" w:eastAsiaTheme="minorEastAsia" w:hAnsiTheme="minorEastAsia" w:cs="宋体" w:hint="eastAsia"/>
          <w:b/>
          <w:spacing w:val="8"/>
          <w:sz w:val="28"/>
          <w:szCs w:val="28"/>
        </w:rPr>
        <w:t>专题三：政府会计准则（制度）热点难点问题实操案例解析</w:t>
      </w:r>
    </w:p>
    <w:p w14:paraId="17BA2518"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5B2DCCC7" w14:textId="77777777" w:rsidR="00E706C6" w:rsidRDefault="00E706C6" w:rsidP="00E706C6">
      <w:pPr>
        <w:widowControl/>
        <w:spacing w:line="440" w:lineRule="exact"/>
        <w:ind w:firstLineChars="200" w:firstLine="592"/>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2021年是我国政府会计准则与政府会计制度实施的第三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14:paraId="0715DDF1"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（二）课程内容：</w:t>
      </w:r>
    </w:p>
    <w:p w14:paraId="6CF00C63"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政府会计制度实施中热点难点问题</w:t>
      </w:r>
    </w:p>
    <w:p w14:paraId="501827C0"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政府会计准则最新进展</w:t>
      </w:r>
    </w:p>
    <w:p w14:paraId="49B9DF45"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政府会计调整具体准则解读</w:t>
      </w:r>
    </w:p>
    <w:p w14:paraId="7AB730D5"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政府会计负债具体准则解读</w:t>
      </w:r>
    </w:p>
    <w:p w14:paraId="60D94241"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政府财务报表编制与列报具体准则解读</w:t>
      </w:r>
    </w:p>
    <w:p w14:paraId="09CFA097"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政府财务报表分析</w:t>
      </w:r>
    </w:p>
    <w:p w14:paraId="7D5086AF" w14:textId="77777777" w:rsidR="00E706C6" w:rsidRDefault="00E706C6" w:rsidP="00E706C6">
      <w:pPr>
        <w:widowControl/>
        <w:spacing w:beforeLines="50" w:before="156" w:afterLines="50" w:after="156" w:line="440" w:lineRule="exact"/>
        <w:jc w:val="left"/>
        <w:rPr>
          <w:rFonts w:asciiTheme="minorEastAsia" w:eastAsiaTheme="minorEastAsia" w:hAnsiTheme="minorEastAsia" w:cs="宋体"/>
          <w:b/>
          <w:spacing w:val="8"/>
          <w:sz w:val="28"/>
          <w:szCs w:val="28"/>
        </w:rPr>
      </w:pPr>
    </w:p>
    <w:p w14:paraId="154BF2DE" w14:textId="77777777" w:rsidR="00E706C6" w:rsidRDefault="00E706C6" w:rsidP="00E706C6">
      <w:pPr>
        <w:widowControl/>
        <w:spacing w:beforeLines="50" w:before="156" w:afterLines="50" w:after="156" w:line="440" w:lineRule="exact"/>
        <w:jc w:val="left"/>
        <w:rPr>
          <w:rFonts w:asciiTheme="minorEastAsia" w:eastAsiaTheme="minorEastAsia" w:hAnsiTheme="minorEastAsia" w:cs="宋体"/>
          <w:b/>
          <w:spacing w:val="8"/>
          <w:sz w:val="28"/>
          <w:szCs w:val="28"/>
        </w:rPr>
      </w:pPr>
      <w:r>
        <w:rPr>
          <w:rFonts w:asciiTheme="minorEastAsia" w:eastAsiaTheme="minorEastAsia" w:hAnsiTheme="minorEastAsia" w:cs="宋体" w:hint="eastAsia"/>
          <w:b/>
          <w:spacing w:val="8"/>
          <w:sz w:val="28"/>
          <w:szCs w:val="28"/>
        </w:rPr>
        <w:t>专题四：行政事业单位内部控制与运行评价、内部控制报告编报</w:t>
      </w:r>
    </w:p>
    <w:p w14:paraId="1DB0FBE7"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29BC8ACF" w14:textId="77777777" w:rsidR="00E706C6" w:rsidRDefault="00E706C6" w:rsidP="00E706C6">
      <w:pPr>
        <w:widowControl/>
        <w:spacing w:line="440" w:lineRule="exact"/>
        <w:ind w:firstLineChars="200" w:firstLine="592"/>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系统学习和领会相关文件精神，对于促进行政事业单位财务管理水平，具有重要意义。</w:t>
      </w:r>
    </w:p>
    <w:p w14:paraId="41260263"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（二）课程内容：</w:t>
      </w:r>
    </w:p>
    <w:p w14:paraId="6A366BF9"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行政事业单位内部控制建设最新进展</w:t>
      </w:r>
    </w:p>
    <w:p w14:paraId="44D931C2"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行政事业单位内控运行评价报告如何撰写</w:t>
      </w:r>
    </w:p>
    <w:p w14:paraId="5B56B472"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行政事业单位内控建设工作步骤</w:t>
      </w:r>
    </w:p>
    <w:p w14:paraId="28555281"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单位层面内部控制流程梳理</w:t>
      </w:r>
    </w:p>
    <w:p w14:paraId="6C4AF793"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业务流程层面内控流程梳理</w:t>
      </w:r>
    </w:p>
    <w:p w14:paraId="1308C501"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行政事业单位内控自我评价与审计</w:t>
      </w:r>
    </w:p>
    <w:p w14:paraId="527A81EB"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行政事业单位内部控制信息化建设</w:t>
      </w:r>
    </w:p>
    <w:p w14:paraId="40D6E3F2"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行政事业单位内部控制案例分析</w:t>
      </w:r>
    </w:p>
    <w:p w14:paraId="0EF39103" w14:textId="77777777" w:rsidR="00E706C6" w:rsidRDefault="00E706C6" w:rsidP="00E706C6">
      <w:pPr>
        <w:widowControl/>
        <w:spacing w:beforeLines="50" w:before="156" w:afterLines="50" w:after="156" w:line="440" w:lineRule="exact"/>
        <w:jc w:val="left"/>
        <w:rPr>
          <w:rFonts w:asciiTheme="minorEastAsia" w:eastAsiaTheme="minorEastAsia" w:hAnsiTheme="minorEastAsia" w:cs="宋体"/>
          <w:b/>
          <w:spacing w:val="8"/>
          <w:sz w:val="28"/>
          <w:szCs w:val="28"/>
        </w:rPr>
      </w:pPr>
    </w:p>
    <w:p w14:paraId="310EC841" w14:textId="77777777" w:rsidR="00E706C6" w:rsidRDefault="00E706C6" w:rsidP="00E706C6">
      <w:pPr>
        <w:widowControl/>
        <w:spacing w:beforeLines="50" w:before="156" w:afterLines="50" w:after="156" w:line="440" w:lineRule="exact"/>
        <w:jc w:val="left"/>
        <w:rPr>
          <w:rFonts w:asciiTheme="minorEastAsia" w:eastAsiaTheme="minorEastAsia" w:hAnsiTheme="minorEastAsia" w:cs="宋体"/>
          <w:b/>
          <w:spacing w:val="8"/>
          <w:sz w:val="28"/>
          <w:szCs w:val="28"/>
        </w:rPr>
      </w:pPr>
      <w:r>
        <w:rPr>
          <w:rFonts w:asciiTheme="minorEastAsia" w:eastAsiaTheme="minorEastAsia" w:hAnsiTheme="minorEastAsia" w:cs="宋体" w:hint="eastAsia"/>
          <w:b/>
          <w:spacing w:val="8"/>
          <w:sz w:val="28"/>
          <w:szCs w:val="28"/>
        </w:rPr>
        <w:t>专题五：行政事业单位财务人员专业能力提升</w:t>
      </w:r>
    </w:p>
    <w:p w14:paraId="1F2526E1" w14:textId="77777777" w:rsidR="00E706C6" w:rsidRDefault="00E706C6" w:rsidP="00E706C6">
      <w:pPr>
        <w:widowControl/>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6F51413B" w14:textId="77777777" w:rsidR="00E706C6" w:rsidRDefault="00E706C6" w:rsidP="00E706C6">
      <w:pPr>
        <w:pStyle w:val="a3"/>
        <w:spacing w:before="0" w:beforeAutospacing="0" w:after="0" w:afterAutospacing="0" w:line="400" w:lineRule="exact"/>
        <w:ind w:firstLineChars="200" w:firstLine="592"/>
        <w:jc w:val="both"/>
        <w:rPr>
          <w:rFonts w:asciiTheme="minorEastAsia" w:eastAsiaTheme="minorEastAsia" w:hAnsiTheme="minorEastAsia" w:cstheme="minorEastAsia"/>
          <w:bCs/>
          <w:spacing w:val="8"/>
          <w:kern w:val="2"/>
          <w:sz w:val="28"/>
          <w:szCs w:val="28"/>
        </w:rPr>
      </w:pPr>
      <w:r>
        <w:rPr>
          <w:rFonts w:asciiTheme="minorEastAsia" w:eastAsiaTheme="minorEastAsia" w:hAnsiTheme="minorEastAsia" w:cstheme="minorEastAsia" w:hint="eastAsia"/>
          <w:bCs/>
          <w:spacing w:val="8"/>
          <w:kern w:val="2"/>
          <w:sz w:val="28"/>
          <w:szCs w:val="28"/>
        </w:rPr>
        <w:t>本专题培训旨在全面规范和加强行政事业单位的预算和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14:paraId="1B4056D1" w14:textId="77777777" w:rsidR="00E706C6" w:rsidRDefault="00E706C6" w:rsidP="00E706C6">
      <w:pPr>
        <w:widowControl/>
        <w:numPr>
          <w:ilvl w:val="0"/>
          <w:numId w:val="4"/>
        </w:numPr>
        <w:spacing w:line="44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课程内容：</w:t>
      </w:r>
    </w:p>
    <w:p w14:paraId="0E4F5670"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《中华人民共和国预算法实施条例》解读</w:t>
      </w:r>
    </w:p>
    <w:p w14:paraId="14B3B73E"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《中共中央国务院关于全面实施预算绩效管理的意见》政策解读</w:t>
      </w:r>
    </w:p>
    <w:p w14:paraId="4D8993F9"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lastRenderedPageBreak/>
        <w:t>《预算管理一体化规范》解读</w:t>
      </w:r>
    </w:p>
    <w:p w14:paraId="31FE981E"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《预算管理一体化系统技术标准》解读</w:t>
      </w:r>
    </w:p>
    <w:p w14:paraId="0F1E7684"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行政事业单位的绩效管理与绩效评价</w:t>
      </w:r>
    </w:p>
    <w:p w14:paraId="1EB56199" w14:textId="77777777" w:rsidR="00E706C6" w:rsidRDefault="00E706C6" w:rsidP="00E706C6">
      <w:pPr>
        <w:widowControl/>
        <w:numPr>
          <w:ilvl w:val="0"/>
          <w:numId w:val="2"/>
        </w:numPr>
        <w:spacing w:line="44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行政事业单位资产管理</w:t>
      </w:r>
    </w:p>
    <w:p w14:paraId="2F6DF48A"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spacing w:val="8"/>
          <w:sz w:val="28"/>
          <w:szCs w:val="28"/>
        </w:rPr>
      </w:pPr>
    </w:p>
    <w:p w14:paraId="284B1053"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专题六：行政事业单位经济责任审计</w:t>
      </w:r>
    </w:p>
    <w:p w14:paraId="62BE10D9"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309946B9" w14:textId="77777777" w:rsidR="00E706C6" w:rsidRDefault="00E706C6" w:rsidP="00E706C6">
      <w:pPr>
        <w:widowControl/>
        <w:spacing w:beforeLines="50" w:before="156" w:afterLines="50" w:after="156" w:line="460" w:lineRule="exact"/>
        <w:ind w:left="-113" w:firstLineChars="200" w:firstLine="592"/>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我国行政事业单位在运营中多数情况下是依靠财政拨款,也就是说依靠政府的财政资金,这样对于其发展来说,主要的依靠其内部的预算,而对于这个预算其内部难以实现有效的监督和审核,这就需要对于其经济状况进行有效的审计,这样才能够帮助我国行政事业单位实现其自身的价值和作用。</w:t>
      </w:r>
    </w:p>
    <w:p w14:paraId="033B04A6" w14:textId="77777777" w:rsidR="00E706C6" w:rsidRDefault="00E706C6" w:rsidP="00E706C6">
      <w:pPr>
        <w:widowControl/>
        <w:numPr>
          <w:ilvl w:val="0"/>
          <w:numId w:val="5"/>
        </w:numPr>
        <w:spacing w:beforeLines="50" w:before="156" w:afterLines="50" w:after="156" w:line="460" w:lineRule="exact"/>
        <w:ind w:left="-113"/>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课程内容：</w:t>
      </w:r>
    </w:p>
    <w:p w14:paraId="0A2DF4D4" w14:textId="77777777" w:rsidR="00E706C6" w:rsidRDefault="00E706C6" w:rsidP="00E706C6">
      <w:pPr>
        <w:widowControl/>
        <w:numPr>
          <w:ilvl w:val="0"/>
          <w:numId w:val="1"/>
        </w:numPr>
        <w:spacing w:line="46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行政事业单位经济责任审计的内容</w:t>
      </w:r>
    </w:p>
    <w:p w14:paraId="2016160D" w14:textId="77777777" w:rsidR="00E706C6" w:rsidRDefault="00E706C6" w:rsidP="00E706C6">
      <w:pPr>
        <w:pStyle w:val="a4"/>
        <w:numPr>
          <w:ilvl w:val="0"/>
          <w:numId w:val="1"/>
        </w:numPr>
        <w:spacing w:line="46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行政事业单位经济责任审计面临的难点和问题</w:t>
      </w:r>
    </w:p>
    <w:p w14:paraId="0A58C191" w14:textId="77777777" w:rsidR="00E706C6" w:rsidRDefault="00E706C6" w:rsidP="00E706C6">
      <w:pPr>
        <w:pStyle w:val="a4"/>
        <w:numPr>
          <w:ilvl w:val="0"/>
          <w:numId w:val="1"/>
        </w:numPr>
        <w:spacing w:line="46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行政事业单位经济责任审计解决途径</w:t>
      </w:r>
    </w:p>
    <w:p w14:paraId="0A067B88"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spacing w:val="8"/>
          <w:sz w:val="28"/>
          <w:szCs w:val="28"/>
        </w:rPr>
      </w:pPr>
    </w:p>
    <w:p w14:paraId="35BDD3CE" w14:textId="77777777" w:rsidR="00E706C6" w:rsidRDefault="00E706C6" w:rsidP="00E706C6">
      <w:pPr>
        <w:widowControl/>
        <w:spacing w:beforeLines="50" w:before="156" w:afterLines="50" w:after="156" w:line="460" w:lineRule="exact"/>
        <w:ind w:left="-113"/>
        <w:jc w:val="left"/>
        <w:rPr>
          <w:rFonts w:asciiTheme="minorEastAsia" w:eastAsiaTheme="minorEastAsia" w:hAnsiTheme="minorEastAsia" w:cstheme="minorEastAsia"/>
          <w:b/>
          <w:bCs/>
          <w:spacing w:val="8"/>
          <w:sz w:val="28"/>
          <w:szCs w:val="28"/>
        </w:rPr>
      </w:pPr>
      <w:r>
        <w:rPr>
          <w:rFonts w:asciiTheme="minorEastAsia" w:eastAsiaTheme="minorEastAsia" w:hAnsiTheme="minorEastAsia" w:cstheme="minorEastAsia" w:hint="eastAsia"/>
          <w:b/>
          <w:spacing w:val="8"/>
          <w:sz w:val="28"/>
          <w:szCs w:val="28"/>
        </w:rPr>
        <w:t>专题七：</w:t>
      </w:r>
      <w:r>
        <w:rPr>
          <w:rFonts w:asciiTheme="minorEastAsia" w:eastAsiaTheme="minorEastAsia" w:hAnsiTheme="minorEastAsia" w:cstheme="minorEastAsia" w:hint="eastAsia"/>
          <w:b/>
          <w:bCs/>
          <w:spacing w:val="8"/>
          <w:sz w:val="28"/>
          <w:szCs w:val="28"/>
        </w:rPr>
        <w:t>行政事业单位资产管理</w:t>
      </w:r>
    </w:p>
    <w:p w14:paraId="4E735B4B" w14:textId="77777777" w:rsidR="00E706C6" w:rsidRDefault="00E706C6" w:rsidP="00E706C6">
      <w:pPr>
        <w:widowControl/>
        <w:spacing w:line="46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3A821920" w14:textId="77777777" w:rsidR="00E706C6" w:rsidRDefault="00E706C6" w:rsidP="00E706C6">
      <w:pPr>
        <w:widowControl/>
        <w:spacing w:line="46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 xml:space="preserve">    本专题培训旨在全面规范和加强行政事业单位国有资产和财务管理工作，课程将深入剖析单位资产、财务管理的现状和问题，在此基础上，以“制度+案例”的形式，深度解读行政事业单位国有资产管理政策，并结合单位内部控制规范，全面梳理单位内部资产管理与财务管理流程，通过信息化案例教学，引导单位探索</w:t>
      </w:r>
      <w:proofErr w:type="gramStart"/>
      <w:r>
        <w:rPr>
          <w:rFonts w:asciiTheme="minorEastAsia" w:eastAsiaTheme="minorEastAsia" w:hAnsiTheme="minorEastAsia" w:cstheme="minorEastAsia" w:hint="eastAsia"/>
          <w:bCs/>
          <w:spacing w:val="8"/>
          <w:sz w:val="28"/>
          <w:szCs w:val="28"/>
        </w:rPr>
        <w:t>开展业财</w:t>
      </w:r>
      <w:proofErr w:type="gramEnd"/>
      <w:r>
        <w:rPr>
          <w:rFonts w:asciiTheme="minorEastAsia" w:eastAsiaTheme="minorEastAsia" w:hAnsiTheme="minorEastAsia" w:cstheme="minorEastAsia" w:hint="eastAsia"/>
          <w:bCs/>
          <w:spacing w:val="8"/>
          <w:sz w:val="28"/>
          <w:szCs w:val="28"/>
        </w:rPr>
        <w:t>融合信息化工作，进一步提升行政事业单位资产和财务管理水平。</w:t>
      </w:r>
    </w:p>
    <w:p w14:paraId="2C0AA20A" w14:textId="77777777" w:rsidR="00E706C6" w:rsidRDefault="00E706C6" w:rsidP="00E706C6">
      <w:pPr>
        <w:widowControl/>
        <w:spacing w:line="460" w:lineRule="exact"/>
        <w:jc w:val="left"/>
        <w:rPr>
          <w:rFonts w:asciiTheme="minorEastAsia" w:eastAsiaTheme="minorEastAsia" w:hAnsiTheme="minorEastAsia" w:cstheme="minorEastAsia"/>
          <w:b/>
          <w:bCs/>
          <w:color w:val="000000"/>
          <w:kern w:val="0"/>
          <w:sz w:val="28"/>
          <w:szCs w:val="28"/>
        </w:rPr>
      </w:pPr>
      <w:r>
        <w:rPr>
          <w:rFonts w:asciiTheme="minorEastAsia" w:eastAsiaTheme="minorEastAsia" w:hAnsiTheme="minorEastAsia" w:cstheme="minorEastAsia" w:hint="eastAsia"/>
          <w:b/>
          <w:spacing w:val="8"/>
          <w:sz w:val="28"/>
          <w:szCs w:val="28"/>
        </w:rPr>
        <w:t>（二）课程内容：</w:t>
      </w:r>
    </w:p>
    <w:p w14:paraId="2EF72310" w14:textId="77777777" w:rsidR="00E706C6" w:rsidRDefault="00E706C6" w:rsidP="00E706C6">
      <w:pPr>
        <w:widowControl/>
        <w:numPr>
          <w:ilvl w:val="0"/>
          <w:numId w:val="1"/>
        </w:numPr>
        <w:spacing w:line="460" w:lineRule="exact"/>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bCs/>
          <w:spacing w:val="8"/>
          <w:sz w:val="28"/>
          <w:szCs w:val="28"/>
        </w:rPr>
        <w:lastRenderedPageBreak/>
        <w:t>行政事业单位</w:t>
      </w:r>
      <w:r>
        <w:rPr>
          <w:rFonts w:asciiTheme="minorEastAsia" w:eastAsiaTheme="minorEastAsia" w:hAnsiTheme="minorEastAsia" w:cstheme="minorEastAsia" w:hint="eastAsia"/>
          <w:bCs/>
          <w:spacing w:val="8"/>
          <w:sz w:val="28"/>
          <w:szCs w:val="28"/>
        </w:rPr>
        <w:t>国有</w:t>
      </w:r>
      <w:r>
        <w:rPr>
          <w:rFonts w:asciiTheme="minorEastAsia" w:eastAsiaTheme="minorEastAsia" w:hAnsiTheme="minorEastAsia" w:cstheme="minorEastAsia"/>
          <w:bCs/>
          <w:spacing w:val="8"/>
          <w:sz w:val="28"/>
          <w:szCs w:val="28"/>
        </w:rPr>
        <w:t>资产管理</w:t>
      </w:r>
      <w:r>
        <w:rPr>
          <w:rFonts w:asciiTheme="minorEastAsia" w:eastAsiaTheme="minorEastAsia" w:hAnsiTheme="minorEastAsia" w:cstheme="minorEastAsia" w:hint="eastAsia"/>
          <w:bCs/>
          <w:spacing w:val="8"/>
          <w:sz w:val="28"/>
          <w:szCs w:val="28"/>
        </w:rPr>
        <w:t>政策与实务</w:t>
      </w:r>
    </w:p>
    <w:p w14:paraId="5A08F6F3" w14:textId="77777777" w:rsidR="00E706C6" w:rsidRDefault="00E706C6" w:rsidP="00E706C6">
      <w:pPr>
        <w:pStyle w:val="a4"/>
        <w:numPr>
          <w:ilvl w:val="0"/>
          <w:numId w:val="1"/>
        </w:numPr>
        <w:spacing w:line="46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行政事业单位国有资产管理政策体系</w:t>
      </w:r>
    </w:p>
    <w:p w14:paraId="24F6B5D3" w14:textId="77777777" w:rsidR="00E706C6" w:rsidRDefault="00E706C6" w:rsidP="00E706C6">
      <w:pPr>
        <w:pStyle w:val="a4"/>
        <w:numPr>
          <w:ilvl w:val="0"/>
          <w:numId w:val="1"/>
        </w:numPr>
        <w:spacing w:line="46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行政事业单位国有资产配置管理、使用管理、处置管理、清查核实、产权登记、评估管理、监督管理、报告管理讲解</w:t>
      </w:r>
    </w:p>
    <w:p w14:paraId="27AA288F" w14:textId="77777777" w:rsidR="00E706C6" w:rsidRDefault="00E706C6" w:rsidP="00E706C6">
      <w:pPr>
        <w:pStyle w:val="a4"/>
        <w:numPr>
          <w:ilvl w:val="0"/>
          <w:numId w:val="1"/>
        </w:numPr>
        <w:spacing w:line="460" w:lineRule="exact"/>
        <w:ind w:firstLineChars="0"/>
        <w:rPr>
          <w:rFonts w:asciiTheme="minorEastAsia" w:eastAsiaTheme="minorEastAsia" w:hAnsiTheme="minorEastAsia"/>
          <w:sz w:val="28"/>
          <w:szCs w:val="28"/>
        </w:rPr>
      </w:pPr>
      <w:r>
        <w:rPr>
          <w:rFonts w:asciiTheme="minorEastAsia" w:eastAsiaTheme="minorEastAsia" w:hAnsiTheme="minorEastAsia" w:cstheme="minorEastAsia" w:hint="eastAsia"/>
          <w:bCs/>
          <w:spacing w:val="8"/>
          <w:sz w:val="28"/>
          <w:szCs w:val="28"/>
        </w:rPr>
        <w:t>行政事业单位国有资产信息化案例</w:t>
      </w:r>
    </w:p>
    <w:p w14:paraId="45E2C5AC" w14:textId="77777777" w:rsidR="00E706C6" w:rsidRDefault="00E706C6" w:rsidP="00E706C6">
      <w:pPr>
        <w:widowControl/>
        <w:spacing w:beforeLines="50" w:before="156" w:afterLines="50" w:after="156" w:line="440" w:lineRule="exact"/>
        <w:ind w:left="-113"/>
        <w:jc w:val="left"/>
        <w:rPr>
          <w:rFonts w:asciiTheme="minorEastAsia" w:eastAsiaTheme="minorEastAsia" w:hAnsiTheme="minorEastAsia" w:cstheme="minorEastAsia"/>
          <w:b/>
          <w:spacing w:val="8"/>
          <w:sz w:val="28"/>
          <w:szCs w:val="28"/>
        </w:rPr>
      </w:pPr>
    </w:p>
    <w:p w14:paraId="27C63B84" w14:textId="77777777" w:rsidR="00E706C6" w:rsidRDefault="00E706C6" w:rsidP="00E706C6">
      <w:pPr>
        <w:widowControl/>
        <w:spacing w:beforeLines="50" w:before="156" w:afterLines="50" w:after="156" w:line="440" w:lineRule="exact"/>
        <w:ind w:left="-113"/>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专题八：政府财务报告编制与分析</w:t>
      </w:r>
    </w:p>
    <w:p w14:paraId="7AE5FD3C" w14:textId="77777777" w:rsidR="00E706C6" w:rsidRDefault="00E706C6" w:rsidP="00E706C6">
      <w:pPr>
        <w:widowControl/>
        <w:spacing w:beforeLines="50" w:before="156" w:afterLines="50" w:after="156" w:line="48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（一）专题介绍：</w:t>
      </w:r>
    </w:p>
    <w:p w14:paraId="6430CF2C" w14:textId="77777777" w:rsidR="00E706C6" w:rsidRDefault="00E706C6" w:rsidP="00E706C6">
      <w:pPr>
        <w:widowControl/>
        <w:spacing w:line="480" w:lineRule="exact"/>
        <w:ind w:firstLineChars="200" w:firstLine="592"/>
        <w:jc w:val="left"/>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为加快推进权责发生制政府综合财务报告制度改革，根据《中华人民共和国预算法》、《国务院关于批转财政部权责发生制政府综合财务报告制度改革方案的通知》（国发〔2014〕63号）、《财政部关于修订印发〈政府财务报告编制办法（试行）〉的通知》（财库〔</w:t>
      </w:r>
      <w:r>
        <w:rPr>
          <w:rFonts w:asciiTheme="minorEastAsia" w:eastAsiaTheme="minorEastAsia" w:hAnsiTheme="minorEastAsia" w:cstheme="minorEastAsia"/>
          <w:bCs/>
          <w:spacing w:val="8"/>
          <w:sz w:val="28"/>
          <w:szCs w:val="28"/>
        </w:rPr>
        <w:t>2019〕56号）</w:t>
      </w:r>
      <w:r>
        <w:rPr>
          <w:rFonts w:asciiTheme="minorEastAsia" w:eastAsiaTheme="minorEastAsia" w:hAnsiTheme="minorEastAsia" w:cstheme="minorEastAsia" w:hint="eastAsia"/>
          <w:bCs/>
          <w:spacing w:val="8"/>
          <w:sz w:val="28"/>
          <w:szCs w:val="28"/>
        </w:rPr>
        <w:t>、《财政部关于修订印发〈政府部门财务报告编制操作指南（试行）〉的通知》（财库〔</w:t>
      </w:r>
      <w:r>
        <w:rPr>
          <w:rFonts w:asciiTheme="minorEastAsia" w:eastAsiaTheme="minorEastAsia" w:hAnsiTheme="minorEastAsia" w:cstheme="minorEastAsia"/>
          <w:bCs/>
          <w:spacing w:val="8"/>
          <w:sz w:val="28"/>
          <w:szCs w:val="28"/>
        </w:rPr>
        <w:t>2019〕57号）</w:t>
      </w:r>
      <w:r>
        <w:rPr>
          <w:rFonts w:asciiTheme="minorEastAsia" w:eastAsiaTheme="minorEastAsia" w:hAnsiTheme="minorEastAsia" w:cstheme="minorEastAsia" w:hint="eastAsia"/>
          <w:bCs/>
          <w:spacing w:val="8"/>
          <w:sz w:val="28"/>
          <w:szCs w:val="28"/>
        </w:rPr>
        <w:t>、《财政部关于修订印发〈政府综合财务报告编制操作指南（试行）〉的通知》（财库〔</w:t>
      </w:r>
      <w:r>
        <w:rPr>
          <w:rFonts w:asciiTheme="minorEastAsia" w:eastAsiaTheme="minorEastAsia" w:hAnsiTheme="minorEastAsia" w:cstheme="minorEastAsia"/>
          <w:bCs/>
          <w:spacing w:val="8"/>
          <w:sz w:val="28"/>
          <w:szCs w:val="28"/>
        </w:rPr>
        <w:t>2019〕58号）</w:t>
      </w:r>
      <w:r>
        <w:rPr>
          <w:rFonts w:asciiTheme="minorEastAsia" w:eastAsiaTheme="minorEastAsia" w:hAnsiTheme="minorEastAsia" w:cstheme="minorEastAsia" w:hint="eastAsia"/>
          <w:bCs/>
          <w:spacing w:val="8"/>
          <w:sz w:val="28"/>
          <w:szCs w:val="28"/>
        </w:rPr>
        <w:t>、《预算管理一体化规范（试行）》（</w:t>
      </w:r>
      <w:r>
        <w:rPr>
          <w:rFonts w:asciiTheme="minorEastAsia" w:eastAsiaTheme="minorEastAsia" w:hAnsiTheme="minorEastAsia" w:cstheme="minorEastAsia"/>
          <w:bCs/>
          <w:spacing w:val="8"/>
          <w:sz w:val="28"/>
          <w:szCs w:val="28"/>
        </w:rPr>
        <w:t>财办〔2020〕13号）</w:t>
      </w:r>
      <w:r>
        <w:rPr>
          <w:rFonts w:asciiTheme="minorEastAsia" w:eastAsiaTheme="minorEastAsia" w:hAnsiTheme="minorEastAsia" w:cstheme="minorEastAsia" w:hint="eastAsia"/>
          <w:bCs/>
          <w:spacing w:val="8"/>
          <w:sz w:val="28"/>
          <w:szCs w:val="28"/>
        </w:rPr>
        <w:t>等有关规定，推出“政府财务报告编制与分析”课题。</w:t>
      </w:r>
    </w:p>
    <w:p w14:paraId="3F88A5DF" w14:textId="77777777" w:rsidR="00E706C6" w:rsidRDefault="00E706C6" w:rsidP="00E706C6">
      <w:pPr>
        <w:widowControl/>
        <w:spacing w:beforeLines="50" w:before="156" w:afterLines="50" w:after="156" w:line="480" w:lineRule="exact"/>
        <w:jc w:val="left"/>
        <w:rPr>
          <w:rFonts w:asciiTheme="minorEastAsia" w:eastAsiaTheme="minorEastAsia" w:hAnsiTheme="minorEastAsia" w:cstheme="minorEastAsia"/>
          <w:b/>
          <w:bCs/>
          <w:color w:val="000000"/>
          <w:kern w:val="0"/>
          <w:sz w:val="28"/>
          <w:szCs w:val="28"/>
        </w:rPr>
      </w:pPr>
      <w:r>
        <w:rPr>
          <w:rFonts w:asciiTheme="minorEastAsia" w:eastAsiaTheme="minorEastAsia" w:hAnsiTheme="minorEastAsia" w:cstheme="minorEastAsia" w:hint="eastAsia"/>
          <w:b/>
          <w:spacing w:val="8"/>
          <w:sz w:val="28"/>
          <w:szCs w:val="28"/>
        </w:rPr>
        <w:t>（二）课程内容：</w:t>
      </w:r>
    </w:p>
    <w:p w14:paraId="78504283" w14:textId="77777777" w:rsidR="00E706C6" w:rsidRDefault="00E706C6" w:rsidP="00E706C6">
      <w:pPr>
        <w:pStyle w:val="a4"/>
        <w:numPr>
          <w:ilvl w:val="0"/>
          <w:numId w:val="1"/>
        </w:numPr>
        <w:spacing w:line="48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政府部门财务报告主要内容</w:t>
      </w:r>
    </w:p>
    <w:p w14:paraId="3A148803" w14:textId="77777777" w:rsidR="00E706C6" w:rsidRDefault="00E706C6" w:rsidP="00E706C6">
      <w:pPr>
        <w:pStyle w:val="a4"/>
        <w:numPr>
          <w:ilvl w:val="0"/>
          <w:numId w:val="1"/>
        </w:numPr>
        <w:spacing w:line="48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政府财务报告编制</w:t>
      </w:r>
    </w:p>
    <w:p w14:paraId="40B2AEA3" w14:textId="77777777" w:rsidR="00E706C6" w:rsidRDefault="00E706C6" w:rsidP="00E706C6">
      <w:pPr>
        <w:pStyle w:val="a4"/>
        <w:numPr>
          <w:ilvl w:val="0"/>
          <w:numId w:val="1"/>
        </w:numPr>
        <w:spacing w:line="48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政府财务报告数据质量审核</w:t>
      </w:r>
    </w:p>
    <w:p w14:paraId="21E26B00" w14:textId="77777777" w:rsidR="00E706C6" w:rsidRDefault="00E706C6" w:rsidP="00E706C6">
      <w:pPr>
        <w:pStyle w:val="a4"/>
        <w:numPr>
          <w:ilvl w:val="0"/>
          <w:numId w:val="1"/>
        </w:numPr>
        <w:spacing w:line="480" w:lineRule="exact"/>
        <w:ind w:firstLineChars="0"/>
        <w:rPr>
          <w:rFonts w:asciiTheme="minorEastAsia" w:eastAsiaTheme="minorEastAsia" w:hAnsiTheme="minorEastAsia" w:cstheme="minorEastAsia"/>
          <w:bCs/>
          <w:spacing w:val="8"/>
          <w:sz w:val="28"/>
          <w:szCs w:val="28"/>
        </w:rPr>
      </w:pPr>
      <w:r>
        <w:rPr>
          <w:rFonts w:asciiTheme="minorEastAsia" w:eastAsiaTheme="minorEastAsia" w:hAnsiTheme="minorEastAsia" w:cstheme="minorEastAsia" w:hint="eastAsia"/>
          <w:bCs/>
          <w:spacing w:val="8"/>
          <w:sz w:val="28"/>
          <w:szCs w:val="28"/>
        </w:rPr>
        <w:t>政府财务报告数据资料管理</w:t>
      </w:r>
    </w:p>
    <w:p w14:paraId="062F92EE" w14:textId="77777777" w:rsidR="00E706C6" w:rsidRDefault="00E706C6" w:rsidP="00E706C6">
      <w:pPr>
        <w:pStyle w:val="a4"/>
        <w:numPr>
          <w:ilvl w:val="0"/>
          <w:numId w:val="1"/>
        </w:numPr>
        <w:spacing w:line="480" w:lineRule="exact"/>
        <w:ind w:firstLineChars="0"/>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Cs/>
          <w:spacing w:val="8"/>
          <w:sz w:val="28"/>
          <w:szCs w:val="28"/>
        </w:rPr>
        <w:t>职责分工</w:t>
      </w:r>
    </w:p>
    <w:p w14:paraId="6A246337" w14:textId="77777777" w:rsidR="00E706C6" w:rsidRDefault="00E706C6" w:rsidP="00E706C6">
      <w:pPr>
        <w:pStyle w:val="a4"/>
        <w:spacing w:beforeLines="50" w:before="156" w:afterLines="50" w:after="156" w:line="480" w:lineRule="exact"/>
        <w:ind w:firstLineChars="0" w:firstLine="0"/>
        <w:rPr>
          <w:rFonts w:asciiTheme="minorEastAsia" w:eastAsiaTheme="minorEastAsia" w:hAnsiTheme="minorEastAsia" w:cstheme="minorEastAsia"/>
          <w:b/>
          <w:spacing w:val="8"/>
          <w:sz w:val="28"/>
          <w:szCs w:val="28"/>
        </w:rPr>
      </w:pPr>
    </w:p>
    <w:p w14:paraId="10FF1C03" w14:textId="77777777" w:rsidR="00E706C6" w:rsidRDefault="00E706C6" w:rsidP="00E706C6">
      <w:pPr>
        <w:pStyle w:val="a4"/>
        <w:spacing w:beforeLines="50" w:before="156" w:afterLines="50" w:after="156" w:line="480" w:lineRule="exact"/>
        <w:ind w:firstLineChars="0" w:firstLine="0"/>
        <w:rPr>
          <w:rFonts w:asciiTheme="minorEastAsia" w:eastAsiaTheme="minorEastAsia" w:hAnsiTheme="minorEastAsia" w:cstheme="minorEastAsia"/>
          <w:b/>
          <w:bCs/>
          <w:spacing w:val="8"/>
          <w:sz w:val="28"/>
          <w:szCs w:val="28"/>
        </w:rPr>
      </w:pPr>
      <w:r>
        <w:rPr>
          <w:rFonts w:asciiTheme="minorEastAsia" w:eastAsiaTheme="minorEastAsia" w:hAnsiTheme="minorEastAsia" w:cstheme="minorEastAsia" w:hint="eastAsia"/>
          <w:b/>
          <w:spacing w:val="8"/>
          <w:sz w:val="28"/>
          <w:szCs w:val="28"/>
        </w:rPr>
        <w:t>专题九：</w:t>
      </w:r>
      <w:r>
        <w:rPr>
          <w:rFonts w:asciiTheme="minorEastAsia" w:eastAsiaTheme="minorEastAsia" w:hAnsiTheme="minorEastAsia" w:cstheme="minorEastAsia" w:hint="eastAsia"/>
          <w:b/>
          <w:bCs/>
          <w:spacing w:val="8"/>
          <w:sz w:val="28"/>
          <w:szCs w:val="28"/>
        </w:rPr>
        <w:t>财务人员法律素质提升与《民法典》权威解读</w:t>
      </w:r>
    </w:p>
    <w:p w14:paraId="25E24934" w14:textId="77777777" w:rsidR="00E706C6" w:rsidRDefault="00E706C6" w:rsidP="00E706C6">
      <w:pPr>
        <w:pStyle w:val="a4"/>
        <w:spacing w:beforeLines="50" w:before="156" w:afterLines="50" w:after="156" w:line="480" w:lineRule="exact"/>
        <w:ind w:firstLineChars="0" w:firstLine="0"/>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lastRenderedPageBreak/>
        <w:t>（一）专题介绍：</w:t>
      </w:r>
    </w:p>
    <w:p w14:paraId="751F0683" w14:textId="77777777" w:rsidR="00E706C6" w:rsidRDefault="00E706C6" w:rsidP="00E706C6">
      <w:pPr>
        <w:widowControl/>
        <w:spacing w:line="480" w:lineRule="exact"/>
        <w:ind w:firstLineChars="200" w:firstLine="592"/>
        <w:jc w:val="left"/>
        <w:rPr>
          <w:rFonts w:ascii="宋体" w:hAnsi="宋体" w:cs="宋体"/>
          <w:bCs/>
          <w:spacing w:val="8"/>
          <w:sz w:val="28"/>
          <w:szCs w:val="28"/>
        </w:rPr>
      </w:pPr>
      <w:r>
        <w:rPr>
          <w:rFonts w:ascii="宋体" w:hAnsi="宋体" w:cs="宋体" w:hint="eastAsia"/>
          <w:bCs/>
          <w:spacing w:val="8"/>
          <w:sz w:val="28"/>
          <w:szCs w:val="28"/>
        </w:rPr>
        <w:t>为</w:t>
      </w:r>
      <w:r>
        <w:rPr>
          <w:rFonts w:asciiTheme="minorEastAsia" w:eastAsiaTheme="minorEastAsia" w:hAnsiTheme="minorEastAsia" w:cstheme="minorEastAsia" w:hint="eastAsia"/>
          <w:bCs/>
          <w:spacing w:val="8"/>
          <w:sz w:val="28"/>
          <w:szCs w:val="28"/>
        </w:rPr>
        <w:t>贯彻学习宣传《民法典》的精神,便于社会各界尤其是政法界、实务界人士更好地了解民法典编</w:t>
      </w:r>
      <w:proofErr w:type="gramStart"/>
      <w:r>
        <w:rPr>
          <w:rFonts w:asciiTheme="minorEastAsia" w:eastAsiaTheme="minorEastAsia" w:hAnsiTheme="minorEastAsia" w:cstheme="minorEastAsia" w:hint="eastAsia"/>
          <w:bCs/>
          <w:spacing w:val="8"/>
          <w:sz w:val="28"/>
          <w:szCs w:val="28"/>
        </w:rPr>
        <w:t>篡</w:t>
      </w:r>
      <w:proofErr w:type="gramEnd"/>
      <w:r>
        <w:rPr>
          <w:rFonts w:asciiTheme="minorEastAsia" w:eastAsiaTheme="minorEastAsia" w:hAnsiTheme="minorEastAsia" w:cstheme="minorEastAsia" w:hint="eastAsia"/>
          <w:bCs/>
          <w:spacing w:val="8"/>
          <w:sz w:val="28"/>
          <w:szCs w:val="28"/>
        </w:rPr>
        <w:t>的背景、意义以及正确理解,深入解读《民法典》对民事法律行为的构成事件、行为主体要求及法律责任,掌握《民法典》的内容、框架、结构,</w:t>
      </w:r>
      <w:r>
        <w:rPr>
          <w:rFonts w:ascii="宋体" w:hAnsi="宋体" w:cs="宋体" w:hint="eastAsia"/>
          <w:bCs/>
          <w:spacing w:val="8"/>
          <w:sz w:val="28"/>
          <w:szCs w:val="28"/>
        </w:rPr>
        <w:t xml:space="preserve"> 帮助社会各界准确理解《中华人民共和国民法典》精神，加强社会各界对民法典学习和探讨。</w:t>
      </w:r>
    </w:p>
    <w:p w14:paraId="4249B964" w14:textId="77777777" w:rsidR="00E706C6" w:rsidRDefault="00E706C6" w:rsidP="00E706C6">
      <w:pPr>
        <w:pStyle w:val="a4"/>
        <w:spacing w:beforeLines="50" w:before="156" w:afterLines="50" w:after="156" w:line="480" w:lineRule="exact"/>
        <w:ind w:firstLineChars="0" w:firstLine="0"/>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（二）课程内容：</w:t>
      </w:r>
    </w:p>
    <w:p w14:paraId="2159F717"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民法典的概述、制定及重要意义</w:t>
      </w:r>
    </w:p>
    <w:p w14:paraId="1368E4F5"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民法典基本规定权威解读</w:t>
      </w:r>
    </w:p>
    <w:p w14:paraId="3A2435F0"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重点与法律关系及特点</w:t>
      </w:r>
    </w:p>
    <w:p w14:paraId="1A36151A"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民法典的构成要件、行为主体及责任方式</w:t>
      </w:r>
    </w:p>
    <w:p w14:paraId="27D442EA"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民法典调整对象的基本原则及热点难点解析</w:t>
      </w:r>
    </w:p>
    <w:p w14:paraId="1517D4E4"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 xml:space="preserve">精选的民法典案例分析以及实务操作 </w:t>
      </w:r>
    </w:p>
    <w:p w14:paraId="4E4EE60D" w14:textId="77777777" w:rsidR="00E706C6" w:rsidRDefault="00E706C6" w:rsidP="00E706C6">
      <w:pPr>
        <w:widowControl/>
        <w:numPr>
          <w:ilvl w:val="0"/>
          <w:numId w:val="1"/>
        </w:numPr>
        <w:spacing w:line="480" w:lineRule="exact"/>
        <w:jc w:val="left"/>
        <w:rPr>
          <w:rFonts w:asciiTheme="minorEastAsia" w:eastAsiaTheme="minorEastAsia" w:hAnsiTheme="minorEastAsia" w:cstheme="minorEastAsia"/>
          <w:bCs/>
          <w:sz w:val="28"/>
          <w:szCs w:val="28"/>
        </w:rPr>
      </w:pPr>
      <w:r>
        <w:rPr>
          <w:rFonts w:asciiTheme="minorEastAsia" w:eastAsiaTheme="minorEastAsia" w:hAnsiTheme="minorEastAsia" w:cs="宋体" w:hint="eastAsia"/>
          <w:bCs/>
          <w:color w:val="000000"/>
          <w:kern w:val="0"/>
          <w:sz w:val="28"/>
          <w:szCs w:val="28"/>
        </w:rPr>
        <w:t>民法典编撰争议问题的类型化分析</w:t>
      </w:r>
    </w:p>
    <w:p w14:paraId="43DC558B" w14:textId="77777777" w:rsidR="00E706C6" w:rsidRDefault="00E706C6" w:rsidP="00E706C6">
      <w:pPr>
        <w:pStyle w:val="a4"/>
        <w:spacing w:beforeLines="50" w:before="156" w:afterLines="50" w:after="156" w:line="480" w:lineRule="exact"/>
        <w:ind w:firstLineChars="0" w:firstLine="0"/>
        <w:rPr>
          <w:rFonts w:asciiTheme="minorEastAsia" w:eastAsiaTheme="minorEastAsia" w:hAnsiTheme="minorEastAsia" w:cstheme="minorEastAsia"/>
          <w:b/>
          <w:spacing w:val="8"/>
          <w:sz w:val="28"/>
          <w:szCs w:val="28"/>
        </w:rPr>
      </w:pPr>
    </w:p>
    <w:p w14:paraId="51B64143" w14:textId="77777777" w:rsidR="00E706C6" w:rsidRDefault="00E706C6" w:rsidP="00E706C6">
      <w:pPr>
        <w:pStyle w:val="a4"/>
        <w:spacing w:beforeLines="50" w:before="156" w:afterLines="50" w:after="156" w:line="480" w:lineRule="exact"/>
        <w:ind w:firstLineChars="0" w:firstLine="0"/>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专题十：政府采购操作规程与风险防范</w:t>
      </w:r>
    </w:p>
    <w:p w14:paraId="57F282FA" w14:textId="77777777" w:rsidR="00E706C6" w:rsidRDefault="00E706C6" w:rsidP="00E706C6">
      <w:pPr>
        <w:pStyle w:val="a4"/>
        <w:numPr>
          <w:ilvl w:val="0"/>
          <w:numId w:val="6"/>
        </w:numPr>
        <w:spacing w:beforeLines="50" w:before="156" w:afterLines="50" w:after="156" w:line="480" w:lineRule="exact"/>
        <w:ind w:firstLineChars="0" w:firstLine="0"/>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专题介绍：</w:t>
      </w:r>
    </w:p>
    <w:p w14:paraId="0D979048" w14:textId="77777777" w:rsidR="00E706C6" w:rsidRDefault="00E706C6" w:rsidP="00E706C6">
      <w:pPr>
        <w:pStyle w:val="a4"/>
        <w:spacing w:beforeLines="50" w:before="156" w:afterLines="50" w:after="156" w:line="480" w:lineRule="exact"/>
        <w:ind w:firstLine="592"/>
        <w:rPr>
          <w:rFonts w:ascii="宋体" w:hAnsi="宋体" w:cs="宋体"/>
          <w:bCs/>
          <w:spacing w:val="8"/>
          <w:sz w:val="28"/>
          <w:szCs w:val="28"/>
        </w:rPr>
      </w:pPr>
      <w:r>
        <w:rPr>
          <w:rFonts w:ascii="宋体" w:hAnsi="宋体" w:cs="宋体" w:hint="eastAsia"/>
          <w:bCs/>
          <w:spacing w:val="8"/>
          <w:sz w:val="28"/>
          <w:szCs w:val="28"/>
        </w:rPr>
        <w:t>为了贯彻党中央、国务院有关决策部署，推进政府采购制度改革和发展需要，</w:t>
      </w:r>
      <w:proofErr w:type="gramStart"/>
      <w:r>
        <w:rPr>
          <w:rFonts w:ascii="宋体" w:hAnsi="宋体" w:cs="宋体" w:hint="eastAsia"/>
          <w:bCs/>
          <w:spacing w:val="8"/>
          <w:sz w:val="28"/>
          <w:szCs w:val="28"/>
        </w:rPr>
        <w:t>中央深改委</w:t>
      </w:r>
      <w:proofErr w:type="gramEnd"/>
      <w:r>
        <w:rPr>
          <w:rFonts w:ascii="宋体" w:hAnsi="宋体" w:cs="宋体" w:hint="eastAsia"/>
          <w:bCs/>
          <w:spacing w:val="8"/>
          <w:sz w:val="28"/>
          <w:szCs w:val="28"/>
        </w:rPr>
        <w:t>审议通过了《深化政府采购制度改革方案》，财政部新颁布了《政府采购货物和服务招标投标管理办法》、《政府采购质疑和投诉办法》和《政府采购公告和公示信息格式规范（2020年版）》，</w:t>
      </w:r>
      <w:proofErr w:type="gramStart"/>
      <w:r>
        <w:rPr>
          <w:rFonts w:ascii="宋体" w:hAnsi="宋体" w:cs="宋体" w:hint="eastAsia"/>
          <w:bCs/>
          <w:spacing w:val="8"/>
          <w:sz w:val="28"/>
          <w:szCs w:val="28"/>
        </w:rPr>
        <w:t>国家发改委</w:t>
      </w:r>
      <w:proofErr w:type="gramEnd"/>
      <w:r>
        <w:rPr>
          <w:rFonts w:ascii="宋体" w:hAnsi="宋体" w:cs="宋体" w:hint="eastAsia"/>
          <w:bCs/>
          <w:spacing w:val="8"/>
          <w:sz w:val="28"/>
          <w:szCs w:val="28"/>
        </w:rPr>
        <w:t>也颁布了《必须招标的工程项目规定》（</w:t>
      </w:r>
      <w:proofErr w:type="gramStart"/>
      <w:r>
        <w:rPr>
          <w:rFonts w:ascii="宋体" w:hAnsi="宋体" w:cs="宋体" w:hint="eastAsia"/>
          <w:bCs/>
          <w:spacing w:val="8"/>
          <w:sz w:val="28"/>
          <w:szCs w:val="28"/>
        </w:rPr>
        <w:t>发改委令</w:t>
      </w:r>
      <w:proofErr w:type="gramEnd"/>
      <w:r>
        <w:rPr>
          <w:rFonts w:ascii="宋体" w:hAnsi="宋体" w:cs="宋体" w:hint="eastAsia"/>
          <w:bCs/>
          <w:spacing w:val="8"/>
          <w:sz w:val="28"/>
          <w:szCs w:val="28"/>
        </w:rPr>
        <w:t>第16号），对必须招标项目进行重新认定。为了规范政府采购行为，帮助各单位人员深入学习政府采购最新政策，提升业务水平和管理能力，推出</w:t>
      </w:r>
      <w:r>
        <w:rPr>
          <w:rFonts w:asciiTheme="minorEastAsia" w:eastAsiaTheme="minorEastAsia" w:hAnsiTheme="minorEastAsia" w:cstheme="minorEastAsia" w:hint="eastAsia"/>
          <w:bCs/>
          <w:spacing w:val="8"/>
          <w:sz w:val="28"/>
          <w:szCs w:val="28"/>
        </w:rPr>
        <w:t>“</w:t>
      </w:r>
      <w:r>
        <w:rPr>
          <w:rFonts w:ascii="宋体" w:hAnsi="宋体" w:cs="宋体" w:hint="eastAsia"/>
          <w:bCs/>
          <w:spacing w:val="8"/>
          <w:sz w:val="28"/>
          <w:szCs w:val="28"/>
        </w:rPr>
        <w:t>政府采购操作规程与风险</w:t>
      </w:r>
      <w:r>
        <w:rPr>
          <w:rFonts w:ascii="宋体" w:hAnsi="宋体" w:cs="宋体" w:hint="eastAsia"/>
          <w:bCs/>
          <w:spacing w:val="8"/>
          <w:sz w:val="28"/>
          <w:szCs w:val="28"/>
        </w:rPr>
        <w:lastRenderedPageBreak/>
        <w:t>防范</w:t>
      </w:r>
      <w:r>
        <w:rPr>
          <w:rFonts w:asciiTheme="minorEastAsia" w:eastAsiaTheme="minorEastAsia" w:hAnsiTheme="minorEastAsia" w:cstheme="minorEastAsia" w:hint="eastAsia"/>
          <w:bCs/>
          <w:spacing w:val="8"/>
          <w:sz w:val="28"/>
          <w:szCs w:val="28"/>
        </w:rPr>
        <w:t>”</w:t>
      </w:r>
      <w:r>
        <w:rPr>
          <w:rFonts w:ascii="宋体" w:hAnsi="宋体" w:cs="宋体" w:hint="eastAsia"/>
          <w:bCs/>
          <w:spacing w:val="8"/>
          <w:sz w:val="28"/>
          <w:szCs w:val="28"/>
        </w:rPr>
        <w:t>课题</w:t>
      </w:r>
    </w:p>
    <w:p w14:paraId="0A86DD5F" w14:textId="77777777" w:rsidR="00E706C6" w:rsidRDefault="00E706C6" w:rsidP="00E706C6">
      <w:pPr>
        <w:pStyle w:val="a4"/>
        <w:spacing w:beforeLines="50" w:before="156" w:afterLines="50" w:after="156" w:line="480" w:lineRule="exact"/>
        <w:ind w:firstLineChars="100" w:firstLine="296"/>
        <w:rPr>
          <w:rFonts w:asciiTheme="minorEastAsia" w:eastAsiaTheme="minorEastAsia" w:hAnsiTheme="minorEastAsia" w:cstheme="minorEastAsia"/>
          <w:b/>
          <w:spacing w:val="8"/>
          <w:sz w:val="28"/>
          <w:szCs w:val="28"/>
        </w:rPr>
      </w:pPr>
      <w:r>
        <w:rPr>
          <w:rFonts w:asciiTheme="minorEastAsia" w:eastAsiaTheme="minorEastAsia" w:hAnsiTheme="minorEastAsia" w:cstheme="minorEastAsia" w:hint="eastAsia"/>
          <w:b/>
          <w:spacing w:val="8"/>
          <w:sz w:val="28"/>
          <w:szCs w:val="28"/>
        </w:rPr>
        <w:t>（二）课程内容：</w:t>
      </w:r>
    </w:p>
    <w:p w14:paraId="72E7365D"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宋体" w:hAnsi="宋体" w:cs="宋体" w:hint="eastAsia"/>
          <w:bCs/>
          <w:spacing w:val="8"/>
          <w:sz w:val="28"/>
          <w:szCs w:val="28"/>
        </w:rPr>
        <w:t>《政府采购公告和公示信息格式规范（2020年版）》条文解读</w:t>
      </w:r>
    </w:p>
    <w:p w14:paraId="2B1D781C"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《政府采购货物与服务招标投标管理办法》条文解读</w:t>
      </w:r>
    </w:p>
    <w:p w14:paraId="24959A6C"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政府招标采购过程与重点方式</w:t>
      </w:r>
    </w:p>
    <w:p w14:paraId="1A51E951"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政府采购实务操作及法律风险防范</w:t>
      </w:r>
    </w:p>
    <w:p w14:paraId="53709839"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政府采购文件编制的规范和要求</w:t>
      </w:r>
    </w:p>
    <w:p w14:paraId="218CADB5" w14:textId="77777777" w:rsidR="00E706C6" w:rsidRDefault="00E706C6" w:rsidP="00E706C6">
      <w:pPr>
        <w:widowControl/>
        <w:numPr>
          <w:ilvl w:val="0"/>
          <w:numId w:val="1"/>
        </w:numPr>
        <w:spacing w:line="480" w:lineRule="exact"/>
        <w:jc w:val="left"/>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color w:val="000000"/>
          <w:kern w:val="0"/>
          <w:sz w:val="28"/>
          <w:szCs w:val="28"/>
        </w:rPr>
        <w:t>政府购买服务与地方政府融资风险防范</w:t>
      </w:r>
    </w:p>
    <w:p w14:paraId="2CF0BAEB" w14:textId="77777777" w:rsidR="00E706C6" w:rsidRDefault="00E706C6" w:rsidP="00E706C6">
      <w:pPr>
        <w:widowControl/>
        <w:numPr>
          <w:ilvl w:val="0"/>
          <w:numId w:val="1"/>
        </w:numPr>
        <w:spacing w:line="480" w:lineRule="exact"/>
        <w:jc w:val="left"/>
        <w:rPr>
          <w:rFonts w:asciiTheme="minorEastAsia" w:eastAsiaTheme="minorEastAsia" w:hAnsiTheme="minorEastAsia" w:cstheme="minorEastAsia"/>
          <w:b/>
          <w:spacing w:val="8"/>
          <w:sz w:val="28"/>
          <w:szCs w:val="28"/>
        </w:rPr>
      </w:pPr>
      <w:r>
        <w:rPr>
          <w:rFonts w:asciiTheme="minorEastAsia" w:eastAsiaTheme="minorEastAsia" w:hAnsiTheme="minorEastAsia" w:cs="宋体" w:hint="eastAsia"/>
          <w:bCs/>
          <w:color w:val="000000"/>
          <w:kern w:val="0"/>
          <w:sz w:val="28"/>
          <w:szCs w:val="28"/>
        </w:rPr>
        <w:t>政府采购操作领域中的实际问题及案例分析</w:t>
      </w:r>
    </w:p>
    <w:p w14:paraId="060E15B9" w14:textId="77777777" w:rsidR="002E26CC" w:rsidRPr="00E706C6" w:rsidRDefault="002E26CC"/>
    <w:sectPr w:rsidR="002E26CC" w:rsidRPr="00E70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1B4CD1"/>
    <w:multiLevelType w:val="singleLevel"/>
    <w:tmpl w:val="B31B4CD1"/>
    <w:lvl w:ilvl="0">
      <w:start w:val="2"/>
      <w:numFmt w:val="chineseCounting"/>
      <w:suff w:val="nothing"/>
      <w:lvlText w:val="（%1）"/>
      <w:lvlJc w:val="left"/>
      <w:rPr>
        <w:rFonts w:hint="eastAsia"/>
      </w:rPr>
    </w:lvl>
  </w:abstractNum>
  <w:abstractNum w:abstractNumId="1" w15:restartNumberingAfterBreak="0">
    <w:nsid w:val="C083E44A"/>
    <w:multiLevelType w:val="singleLevel"/>
    <w:tmpl w:val="C083E44A"/>
    <w:lvl w:ilvl="0">
      <w:start w:val="2"/>
      <w:numFmt w:val="chineseCounting"/>
      <w:suff w:val="nothing"/>
      <w:lvlText w:val="（%1）"/>
      <w:lvlJc w:val="left"/>
      <w:rPr>
        <w:rFonts w:hint="eastAsia"/>
      </w:rPr>
    </w:lvl>
  </w:abstractNum>
  <w:abstractNum w:abstractNumId="2" w15:restartNumberingAfterBreak="0">
    <w:nsid w:val="CF9EF26D"/>
    <w:multiLevelType w:val="singleLevel"/>
    <w:tmpl w:val="CF9EF26D"/>
    <w:lvl w:ilvl="0">
      <w:start w:val="1"/>
      <w:numFmt w:val="bullet"/>
      <w:lvlText w:val=""/>
      <w:lvlJc w:val="left"/>
      <w:pPr>
        <w:ind w:left="420" w:hanging="420"/>
      </w:pPr>
      <w:rPr>
        <w:rFonts w:ascii="Wingdings" w:hAnsi="Wingdings" w:hint="default"/>
      </w:rPr>
    </w:lvl>
  </w:abstractNum>
  <w:abstractNum w:abstractNumId="3" w15:restartNumberingAfterBreak="0">
    <w:nsid w:val="D8D45378"/>
    <w:multiLevelType w:val="singleLevel"/>
    <w:tmpl w:val="D8D45378"/>
    <w:lvl w:ilvl="0">
      <w:start w:val="1"/>
      <w:numFmt w:val="bullet"/>
      <w:lvlText w:val=""/>
      <w:lvlJc w:val="left"/>
      <w:pPr>
        <w:ind w:left="420" w:hanging="420"/>
      </w:pPr>
      <w:rPr>
        <w:rFonts w:ascii="Wingdings" w:hAnsi="Wingdings" w:hint="default"/>
      </w:rPr>
    </w:lvl>
  </w:abstractNum>
  <w:abstractNum w:abstractNumId="4" w15:restartNumberingAfterBreak="0">
    <w:nsid w:val="67242F0A"/>
    <w:multiLevelType w:val="multilevel"/>
    <w:tmpl w:val="67242F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7D4E931"/>
    <w:multiLevelType w:val="singleLevel"/>
    <w:tmpl w:val="67D4E931"/>
    <w:lvl w:ilvl="0">
      <w:start w:val="1"/>
      <w:numFmt w:val="chineseCounting"/>
      <w:suff w:val="nothing"/>
      <w:lvlText w:val="（%1）"/>
      <w:lvlJc w:val="left"/>
      <w:rPr>
        <w:rFonts w:hint="eastAsia"/>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C6"/>
    <w:rsid w:val="002E26CC"/>
    <w:rsid w:val="00E7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DF2"/>
  <w15:chartTrackingRefBased/>
  <w15:docId w15:val="{2CFADE13-739B-479C-9819-52368BE9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6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706C6"/>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99"/>
    <w:unhideWhenUsed/>
    <w:qFormat/>
    <w:rsid w:val="00E706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2021-02-19T07:05:00Z</dcterms:created>
  <dcterms:modified xsi:type="dcterms:W3CDTF">2021-02-19T07:07:00Z</dcterms:modified>
</cp:coreProperties>
</file>