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220" w:after="220" w:line="500" w:lineRule="exact"/>
        <w:ind w:right="640"/>
        <w:jc w:val="center"/>
        <w:textAlignment w:val="auto"/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color w:val="000000"/>
          <w:spacing w:val="-20"/>
          <w:kern w:val="0"/>
          <w:sz w:val="30"/>
          <w:szCs w:val="30"/>
          <w:highlight w:val="none"/>
        </w:rPr>
        <w:t>新时代行政事业单位财务与管理人员专业能力提升培训班工作方案</w:t>
      </w:r>
    </w:p>
    <w:p>
      <w:pPr>
        <w:widowControl/>
        <w:spacing w:line="480" w:lineRule="exac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主管主办单位：中国总会计师协会</w:t>
      </w:r>
    </w:p>
    <w:p>
      <w:pPr>
        <w:widowControl/>
        <w:spacing w:line="480" w:lineRule="exact"/>
        <w:jc w:val="left"/>
        <w:rPr>
          <w:rFonts w:hint="eastAsia" w:ascii="宋体" w:hAnsi="宋体" w:eastAsia="宋体" w:cs="宋体"/>
          <w:b w:val="0"/>
          <w:bCs/>
          <w:color w:val="000000"/>
          <w:spacing w:val="-20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sz w:val="28"/>
          <w:szCs w:val="28"/>
        </w:rPr>
        <w:t>委托承办单位：北京华夏星源国际文化传播有限公司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培训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时间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安排</w:t>
      </w:r>
    </w:p>
    <w:tbl>
      <w:tblPr>
        <w:tblStyle w:val="4"/>
        <w:tblW w:w="88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940"/>
        <w:gridCol w:w="2520"/>
        <w:gridCol w:w="16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培训地点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</w:rPr>
              <w:t>培训专题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94"/>
              </w:tabs>
              <w:spacing w:line="440" w:lineRule="exact"/>
              <w:jc w:val="center"/>
              <w:rPr>
                <w:rFonts w:hint="default" w:ascii="宋体" w:hAnsi="宋体" w:cs="宋体"/>
                <w:bCs/>
                <w:spacing w:val="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-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海南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·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海口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专题一、四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Cs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-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黑龙江·哈尔滨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专题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二、三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  <w:t>2021年1月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-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广东·深圳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专题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一、五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14-18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海南·三亚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专题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15-19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广东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·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珠海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专题二、三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16-20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广西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·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南宁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Cs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</w:rPr>
              <w:t>专题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一、四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7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9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1月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21-25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日（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日报到）</w:t>
            </w:r>
          </w:p>
        </w:tc>
        <w:tc>
          <w:tcPr>
            <w:tcW w:w="252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广东</w:t>
            </w:r>
            <w:r>
              <w:rPr>
                <w:rFonts w:hint="eastAsia" w:ascii="宋体" w:hAnsi="宋体" w:cs="宋体"/>
                <w:bCs/>
                <w:spacing w:val="8"/>
                <w:sz w:val="24"/>
              </w:rPr>
              <w:t>·</w:t>
            </w: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深圳</w:t>
            </w:r>
          </w:p>
        </w:tc>
        <w:tc>
          <w:tcPr>
            <w:tcW w:w="16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Cs/>
                <w:spacing w:val="8"/>
                <w:sz w:val="24"/>
              </w:rPr>
            </w:pPr>
            <w:r>
              <w:rPr>
                <w:rFonts w:hint="eastAsia" w:ascii="宋体" w:hAnsi="宋体" w:cs="宋体"/>
                <w:bCs/>
                <w:spacing w:val="8"/>
                <w:sz w:val="24"/>
                <w:lang w:eastAsia="zh-CN"/>
              </w:rPr>
              <w:t>专题二、三</w:t>
            </w:r>
          </w:p>
        </w:tc>
      </w:tr>
    </w:tbl>
    <w:p>
      <w:pPr>
        <w:widowControl/>
        <w:numPr>
          <w:ilvl w:val="0"/>
          <w:numId w:val="0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培训专题安排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 w:cstheme="minorEastAsia"/>
          <w:b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专题一:</w:t>
      </w: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 xml:space="preserve"> 行政事业单位全面实施预算绩效管理政策应用</w:t>
      </w:r>
    </w:p>
    <w:p>
      <w:pPr>
        <w:widowControl/>
        <w:spacing w:line="360" w:lineRule="auto"/>
        <w:jc w:val="left"/>
        <w:rPr>
          <w:rFonts w:asciiTheme="minorEastAsia" w:hAnsiTheme="minorEastAsia" w:eastAsiaTheme="minorEastAsia" w:cstheme="minorEastAsia"/>
          <w:bCs/>
          <w:spacing w:val="8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sz w:val="28"/>
          <w:szCs w:val="28"/>
        </w:rPr>
        <w:t>专题二：政府会计准则（制度）热点难点问题解析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</w:t>
      </w: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：行政事业单位资产管理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</w:t>
      </w: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：政府财务报告编制与分析</w:t>
      </w:r>
    </w:p>
    <w:p>
      <w:pPr>
        <w:pStyle w:val="3"/>
        <w:widowControl/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专题</w:t>
      </w: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Cs/>
          <w:spacing w:val="8"/>
          <w:kern w:val="1"/>
          <w:sz w:val="28"/>
          <w:szCs w:val="28"/>
        </w:rPr>
        <w:t>：财务人员法律素质提升与《民法典》权威解读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、课程适合对象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Cs/>
          <w:color w:val="000000"/>
          <w:kern w:val="0"/>
          <w:sz w:val="28"/>
          <w:szCs w:val="28"/>
        </w:rPr>
        <w:t>各级政府机关、行政事业单位及所属单位领导、部门负责人及相关管理人员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各级政府及行政事业单位总会计师、财务主管、财会骨干、审计处（科）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行政事业单位资产管理部门负责人和经办人员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行政事业单位基建部门负责人和经办人员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等</w:t>
      </w:r>
    </w:p>
    <w:p>
      <w:pPr>
        <w:widowControl/>
        <w:numPr>
          <w:ilvl w:val="0"/>
          <w:numId w:val="2"/>
        </w:numPr>
        <w:spacing w:line="440" w:lineRule="exact"/>
        <w:jc w:val="lef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>各地财政局预算处（科）,绩效管理处（科）、会计处（科）、资产处、经济建设处（科）、财政投资评价中心和相关工作人员等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firstLine="0" w:firstLineChars="0"/>
        <w:textAlignment w:val="auto"/>
        <w:rPr>
          <w:rFonts w:cs="宋体" w:asciiTheme="minorEastAsia" w:hAnsiTheme="minorEastAsia" w:eastAsiaTheme="min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、授课师资团队</w:t>
      </w:r>
    </w:p>
    <w:p>
      <w:pPr>
        <w:widowControl/>
        <w:spacing w:line="440" w:lineRule="exact"/>
        <w:ind w:right="-334" w:firstLine="592" w:firstLineChars="200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Cs/>
          <w:spacing w:val="8"/>
          <w:sz w:val="28"/>
          <w:szCs w:val="28"/>
        </w:rPr>
        <w:t>所有课程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由来自政府部门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  <w:lang w:eastAsia="zh-CN"/>
        </w:rPr>
        <w:t>、高校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以及实务届的专业师资团队授课。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五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、收费标准</w:t>
      </w:r>
    </w:p>
    <w:p>
      <w:pPr>
        <w:widowControl/>
        <w:spacing w:line="44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1、每人收费2900元（含培训费、场地费、结业证书等费用）；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2、食宿统一安排，费用自理；</w:t>
      </w:r>
    </w:p>
    <w:p>
      <w:pPr>
        <w:widowControl/>
        <w:spacing w:line="440" w:lineRule="exact"/>
        <w:ind w:firstLine="560" w:firstLineChars="200"/>
        <w:jc w:val="left"/>
        <w:rPr>
          <w:rFonts w:cs="宋体" w:asciiTheme="minorEastAsia" w:hAnsiTheme="minorEastAsia" w:eastAsiaTheme="minorEastAsia"/>
          <w:bCs/>
          <w:spacing w:val="2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3、往返交通等费用自理</w:t>
      </w:r>
      <w:r>
        <w:rPr>
          <w:rFonts w:hint="eastAsia" w:cs="宋体" w:asciiTheme="minorEastAsia" w:hAnsiTheme="minorEastAsia" w:eastAsiaTheme="minorEastAsia"/>
          <w:bCs/>
          <w:spacing w:val="20"/>
          <w:sz w:val="28"/>
          <w:szCs w:val="28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 w:line="440" w:lineRule="exact"/>
        <w:ind w:right="-334" w:firstLine="0" w:firstLineChars="0"/>
        <w:textAlignment w:val="auto"/>
        <w:rPr>
          <w:rFonts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  <w:lang w:eastAsia="zh-CN"/>
        </w:rPr>
        <w:t>六</w:t>
      </w: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28"/>
          <w:szCs w:val="28"/>
        </w:rPr>
        <w:t>、结业证书</w:t>
      </w:r>
    </w:p>
    <w:p>
      <w:pPr>
        <w:widowControl/>
        <w:spacing w:line="500" w:lineRule="exact"/>
        <w:ind w:firstLine="560" w:firstLineChars="200"/>
        <w:jc w:val="left"/>
        <w:rPr>
          <w:rFonts w:hint="eastAsia" w:cs="宋体" w:asciiTheme="minorEastAsia" w:hAnsiTheme="minorEastAsia" w:eastAsiaTheme="minorEastAsia"/>
          <w:b/>
          <w:bCs/>
          <w:sz w:val="28"/>
          <w:szCs w:val="28"/>
          <w:shd w:val="clear" w:color="auto" w:fill="FFFFFF"/>
          <w:lang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培训学习期满后，统一颁发中国总会计师协会《培训结业证书》。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beforeAutospacing="0" w:after="0" w:afterLines="50" w:afterAutospacing="0" w:line="440" w:lineRule="exact"/>
        <w:textAlignment w:val="auto"/>
        <w:rPr>
          <w:rFonts w:cs="宋体"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shd w:val="clear" w:color="auto" w:fill="FFFFFF"/>
          <w:lang w:eastAsia="zh-CN"/>
        </w:rPr>
        <w:t>七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  <w:shd w:val="clear" w:color="auto" w:fill="FFFFFF"/>
        </w:rPr>
        <w:t>、</w:t>
      </w:r>
      <w:r>
        <w:rPr>
          <w:rFonts w:hint="eastAsia" w:cs="宋体" w:asciiTheme="minorEastAsia" w:hAnsiTheme="minorEastAsia" w:eastAsiaTheme="minorEastAsia"/>
          <w:b/>
          <w:bCs/>
          <w:sz w:val="28"/>
          <w:szCs w:val="28"/>
        </w:rPr>
        <w:t>报名程序</w:t>
      </w:r>
    </w:p>
    <w:p>
      <w:pPr>
        <w:widowControl/>
        <w:spacing w:line="500" w:lineRule="exact"/>
        <w:ind w:firstLine="560" w:firstLineChars="200"/>
        <w:jc w:val="left"/>
        <w:rPr>
          <w:rFonts w:cs="宋体" w:asciiTheme="minorEastAsia" w:hAnsiTheme="minorEastAsia" w:eastAsiaTheme="minorEastAsia"/>
          <w:kern w:val="28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请报名人员按要求填写《报名回执表》（见附件3），报中国总会计师协会培训部或班务组；我们将按报名先后发放《报到通知》。本《通知》文件信息发布见中国总会计师协会网站</w:t>
      </w:r>
      <w:r>
        <w:fldChar w:fldCharType="begin"/>
      </w:r>
      <w:r>
        <w:instrText xml:space="preserve"> HYPERLINK "http://www.cacfo.com"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www.cacfo.com</w:t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和华夏财金网。</w:t>
      </w:r>
    </w:p>
    <w:p>
      <w:pPr>
        <w:widowControl/>
        <w:spacing w:line="500" w:lineRule="exact"/>
        <w:ind w:firstLine="562" w:firstLineChars="200"/>
        <w:jc w:val="left"/>
        <w:rPr>
          <w:rFonts w:cs="宋体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 w:val="28"/>
          <w:szCs w:val="28"/>
          <w:shd w:val="clear" w:color="auto" w:fill="FFFFFF"/>
        </w:rPr>
        <w:t>报名电话：010-85913279  传真：010-85913278</w:t>
      </w:r>
    </w:p>
    <w:p>
      <w:pPr>
        <w:widowControl/>
        <w:spacing w:line="500" w:lineRule="exact"/>
        <w:ind w:firstLine="560" w:firstLineChars="200"/>
        <w:jc w:val="left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报名咨询：中国总会计师协会培训部  桑立强</w:t>
      </w:r>
    </w:p>
    <w:p>
      <w:pPr>
        <w:widowControl/>
        <w:spacing w:line="500" w:lineRule="exact"/>
        <w:ind w:firstLine="560" w:firstLineChars="200"/>
        <w:rPr>
          <w:rFonts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8"/>
          <w:szCs w:val="28"/>
          <w:shd w:val="clear" w:color="auto" w:fill="FFFFFF"/>
        </w:rPr>
        <w:t>监督电话：010-88191832、88191866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EF26D"/>
    <w:multiLevelType w:val="singleLevel"/>
    <w:tmpl w:val="CF9EF26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DA5A1167"/>
    <w:multiLevelType w:val="singleLevel"/>
    <w:tmpl w:val="DA5A1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A4399"/>
    <w:rsid w:val="303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right"/>
    </w:pPr>
    <w:rPr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列出段落1"/>
    <w:basedOn w:val="7"/>
    <w:unhideWhenUsed/>
    <w:qFormat/>
    <w:uiPriority w:val="99"/>
    <w:pPr>
      <w:tabs>
        <w:tab w:val="center" w:pos="4153"/>
        <w:tab w:val="right" w:pos="8306"/>
      </w:tabs>
      <w:ind w:firstLine="420" w:firstLineChars="200"/>
    </w:pPr>
  </w:style>
  <w:style w:type="paragraph" w:customStyle="1" w:styleId="7">
    <w:name w:val="Header1"/>
    <w:basedOn w:val="8"/>
    <w:qFormat/>
    <w:uiPriority w:val="99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tabs>
        <w:tab w:val="center" w:pos="4153"/>
        <w:tab w:val="right" w:pos="8306"/>
      </w:tabs>
      <w:spacing w:line="240" w:lineRule="auto"/>
    </w:pPr>
  </w:style>
  <w:style w:type="paragraph" w:customStyle="1" w:styleId="8">
    <w:name w:val="Footer1"/>
    <w:basedOn w:val="2"/>
    <w:qFormat/>
    <w:uiPriority w:val="99"/>
    <w:pPr>
      <w:tabs>
        <w:tab w:val="center" w:pos="4153"/>
        <w:tab w:val="right" w:pos="8306"/>
      </w:tabs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2020-11-23T03:00:00Z</dcterms:created>
  <dc:creator>桑立强</dc:creator>
  <cp:lastModifiedBy>桑立强</cp:lastModifiedBy>
  <dcterms:modified xsi:type="dcterms:W3CDTF">2020-11-23T03:00:48Z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