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附件二：</w:t>
      </w:r>
    </w:p>
    <w:p>
      <w:pPr>
        <w:pStyle w:val="5"/>
        <w:widowControl/>
        <w:autoSpaceDN w:val="0"/>
        <w:spacing w:line="540" w:lineRule="exact"/>
        <w:ind w:left="1440" w:firstLine="1120" w:firstLineChars="350"/>
        <w:jc w:val="left"/>
        <w:rPr>
          <w:rFonts w:ascii="黑体" w:hAnsi="黑体" w:eastAsia="黑体"/>
          <w:color w:val="121212"/>
          <w:kern w:val="0"/>
          <w:sz w:val="32"/>
          <w:szCs w:val="32"/>
        </w:rPr>
      </w:pPr>
      <w:r>
        <w:rPr>
          <w:rFonts w:hint="eastAsia" w:ascii="黑体" w:hAnsi="黑体" w:eastAsia="黑体"/>
          <w:color w:val="121212"/>
          <w:kern w:val="0"/>
          <w:sz w:val="32"/>
          <w:szCs w:val="32"/>
        </w:rPr>
        <w:t>中国总会计师协会</w:t>
      </w:r>
    </w:p>
    <w:p>
      <w:pPr>
        <w:widowControl/>
        <w:autoSpaceDN w:val="0"/>
        <w:spacing w:line="540" w:lineRule="exact"/>
        <w:ind w:firstLine="800" w:firstLineChars="250"/>
        <w:jc w:val="left"/>
        <w:rPr>
          <w:rFonts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color w:val="121212"/>
          <w:kern w:val="0"/>
          <w:sz w:val="32"/>
          <w:szCs w:val="32"/>
        </w:rPr>
        <w:t>2018-2019年度中国总会计师论文研讨交流自</w:t>
      </w:r>
      <w:r>
        <w:rPr>
          <w:rFonts w:hint="eastAsia" w:ascii="黑体" w:hAnsi="黑体" w:eastAsia="黑体"/>
          <w:color w:val="121212"/>
          <w:sz w:val="32"/>
          <w:szCs w:val="32"/>
        </w:rPr>
        <w:t>荐表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2532"/>
        <w:gridCol w:w="168"/>
        <w:gridCol w:w="697"/>
        <w:gridCol w:w="923"/>
        <w:gridCol w:w="343"/>
        <w:gridCol w:w="432"/>
        <w:gridCol w:w="16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28" w:type="dxa"/>
          </w:tcPr>
          <w:p>
            <w:pPr>
              <w:tabs>
                <w:tab w:val="left" w:pos="1914"/>
              </w:tabs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论文标题</w:t>
            </w:r>
          </w:p>
        </w:tc>
        <w:tc>
          <w:tcPr>
            <w:tcW w:w="6794" w:type="dxa"/>
            <w:gridSpan w:val="7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vAlign w:val="center"/>
          </w:tcPr>
          <w:p>
            <w:pPr>
              <w:tabs>
                <w:tab w:val="left" w:pos="1914"/>
              </w:tabs>
              <w:spacing w:line="4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如曾发表：</w:t>
            </w:r>
          </w:p>
          <w:p>
            <w:pPr>
              <w:tabs>
                <w:tab w:val="left" w:pos="1914"/>
              </w:tabs>
              <w:spacing w:line="4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刊名、期号</w:t>
            </w:r>
          </w:p>
        </w:tc>
        <w:tc>
          <w:tcPr>
            <w:tcW w:w="2700" w:type="dxa"/>
            <w:gridSpan w:val="2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620" w:type="dxa"/>
            <w:gridSpan w:val="2"/>
          </w:tcPr>
          <w:p>
            <w:pPr>
              <w:spacing w:line="400" w:lineRule="exac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如曾获奖：奖项、等级、时间</w:t>
            </w:r>
          </w:p>
        </w:tc>
        <w:tc>
          <w:tcPr>
            <w:tcW w:w="2474" w:type="dxa"/>
            <w:gridSpan w:val="3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</w:tcPr>
          <w:p>
            <w:pPr>
              <w:tabs>
                <w:tab w:val="left" w:pos="1914"/>
              </w:tabs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作者姓名</w:t>
            </w:r>
          </w:p>
        </w:tc>
        <w:tc>
          <w:tcPr>
            <w:tcW w:w="3397" w:type="dxa"/>
            <w:gridSpan w:val="3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698" w:type="dxa"/>
            <w:gridSpan w:val="3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性  别</w:t>
            </w:r>
          </w:p>
        </w:tc>
        <w:tc>
          <w:tcPr>
            <w:tcW w:w="1699" w:type="dxa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工作单位</w:t>
            </w:r>
          </w:p>
        </w:tc>
        <w:tc>
          <w:tcPr>
            <w:tcW w:w="6794" w:type="dxa"/>
            <w:gridSpan w:val="7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职  务</w:t>
            </w:r>
          </w:p>
        </w:tc>
        <w:tc>
          <w:tcPr>
            <w:tcW w:w="2532" w:type="dxa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131" w:type="dxa"/>
            <w:gridSpan w:val="4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工作年限</w:t>
            </w:r>
          </w:p>
        </w:tc>
        <w:tc>
          <w:tcPr>
            <w:tcW w:w="2131" w:type="dxa"/>
            <w:gridSpan w:val="2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 xml:space="preserve">          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通信地址</w:t>
            </w:r>
          </w:p>
        </w:tc>
        <w:tc>
          <w:tcPr>
            <w:tcW w:w="6794" w:type="dxa"/>
            <w:gridSpan w:val="7"/>
            <w:tcBorders>
              <w:bottom w:val="single" w:color="auto" w:sz="4" w:space="0"/>
            </w:tcBorders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邮政编码</w:t>
            </w:r>
          </w:p>
        </w:tc>
        <w:tc>
          <w:tcPr>
            <w:tcW w:w="2532" w:type="dxa"/>
            <w:tcBorders>
              <w:bottom w:val="single" w:color="auto" w:sz="4" w:space="0"/>
            </w:tcBorders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131" w:type="dxa"/>
            <w:gridSpan w:val="4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联系电话</w:t>
            </w:r>
          </w:p>
        </w:tc>
        <w:tc>
          <w:tcPr>
            <w:tcW w:w="2131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联系人姓名</w:t>
            </w:r>
          </w:p>
        </w:tc>
        <w:tc>
          <w:tcPr>
            <w:tcW w:w="2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1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联系电话</w:t>
            </w:r>
          </w:p>
        </w:tc>
        <w:tc>
          <w:tcPr>
            <w:tcW w:w="2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6" w:hRule="atLeast"/>
        </w:trPr>
        <w:tc>
          <w:tcPr>
            <w:tcW w:w="1728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单</w:t>
            </w:r>
          </w:p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位</w:t>
            </w:r>
          </w:p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意</w:t>
            </w:r>
          </w:p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见</w:t>
            </w:r>
          </w:p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6794" w:type="dxa"/>
            <w:gridSpan w:val="7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wordWrap w:val="0"/>
              <w:jc w:val="righ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年   月   日 （公章）</w:t>
            </w:r>
          </w:p>
        </w:tc>
      </w:tr>
    </w:tbl>
    <w:p>
      <w:r>
        <w:rPr>
          <w:rFonts w:hint="eastAsia" w:ascii="仿宋" w:hAnsi="仿宋" w:eastAsia="仿宋"/>
          <w:sz w:val="30"/>
          <w:szCs w:val="30"/>
        </w:rPr>
        <w:t>（本表可从中总协网站</w:t>
      </w:r>
      <w:r>
        <w:fldChar w:fldCharType="begin"/>
      </w:r>
      <w:r>
        <w:instrText xml:space="preserve"> HYPERLINK "http://www.cacfo.com" </w:instrText>
      </w:r>
      <w:r>
        <w:fldChar w:fldCharType="separate"/>
      </w:r>
      <w:r>
        <w:rPr>
          <w:rStyle w:val="4"/>
          <w:rFonts w:hint="eastAsia" w:ascii="仿宋" w:hAnsi="仿宋" w:eastAsia="仿宋"/>
          <w:sz w:val="30"/>
          <w:szCs w:val="30"/>
        </w:rPr>
        <w:t>www.cacfo.com</w:t>
      </w:r>
      <w:r>
        <w:rPr>
          <w:rStyle w:val="4"/>
          <w:rFonts w:hint="eastAsia" w:ascii="仿宋" w:hAnsi="仿宋" w:eastAsia="仿宋"/>
          <w:sz w:val="30"/>
          <w:szCs w:val="30"/>
        </w:rPr>
        <w:fldChar w:fldCharType="end"/>
      </w:r>
      <w:r>
        <w:rPr>
          <w:rFonts w:hint="eastAsia" w:ascii="仿宋" w:hAnsi="仿宋" w:eastAsia="仿宋"/>
          <w:sz w:val="30"/>
          <w:szCs w:val="30"/>
        </w:rPr>
        <w:t>上下载）。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F6A2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uiPriority w:val="0"/>
    <w:rPr>
      <w:color w:val="121212"/>
      <w:u w:val="none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2020-07-07T07:49:21Z</dcterms:created>
  <dc:creator>Administrator</dc:creator>
  <cp:lastModifiedBy>丹佛</cp:lastModifiedBy>
  <dcterms:modified xsi:type="dcterms:W3CDTF">2020-07-07T07:49:37Z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