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spacing w:line="420" w:lineRule="exact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2020年保险公司卓越财会实务专题培训班报名回执表</w:t>
      </w:r>
    </w:p>
    <w:p>
      <w:pPr>
        <w:ind w:firstLine="315" w:firstLineChars="1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Style w:val="4"/>
        <w:tblW w:w="0" w:type="auto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务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部门  名  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双人间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38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您重点关注或需要解答的问题（可另附页）： </w:t>
            </w: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>
      <w:pPr>
        <w:ind w:firstLine="12075" w:firstLineChars="5750"/>
      </w:pPr>
      <w:r>
        <w:rPr>
          <w:rFonts w:hint="eastAsia" w:ascii="宋体" w:hAnsi="宋体"/>
          <w:i/>
          <w:color w:val="000000"/>
          <w:sz w:val="21"/>
          <w:szCs w:val="21"/>
        </w:rPr>
        <w:t>本回执复制有效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C208E"/>
    <w:rsid w:val="431C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2020-06-10T07:47:00Z</dcterms:created>
  <dc:creator>桑立强</dc:creator>
  <cp:lastModifiedBy>桑立强</cp:lastModifiedBy>
  <dcterms:modified xsi:type="dcterms:W3CDTF">2020-06-10T07:48:17Z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