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>
      <w:pPr>
        <w:spacing w:line="476" w:lineRule="exact"/>
        <w:jc w:val="center"/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保险公司卓越财会实务专题培训班</w:t>
      </w:r>
    </w:p>
    <w:p>
      <w:pPr>
        <w:spacing w:line="476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 作   方   案</w:t>
      </w:r>
    </w:p>
    <w:p>
      <w:pPr>
        <w:spacing w:line="476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476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主管主办单位：中国总会计师协会</w:t>
      </w:r>
    </w:p>
    <w:p>
      <w:pPr>
        <w:spacing w:line="476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委托承办单位：北京长训教育科技有限公司</w:t>
      </w:r>
    </w:p>
    <w:p>
      <w:pPr>
        <w:spacing w:line="476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</w:p>
    <w:p>
      <w:pPr>
        <w:spacing w:line="460" w:lineRule="exact"/>
        <w:ind w:left="596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第1期  2020年3月20日—23日（20日报到）  上海市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2020年5月15日—18日（15日报到）  重庆市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2020年7月17日—20日（17日报到）  大连市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2020年9月18日—21日（18日报到）  杭州市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2020年11月13日—16日（13日报到） 厦门市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政部、银保监会参与会计准则制定的相关专家，国内外著名保险公司中实战经验丰富的总会计师、首席财务官等，中国财政科学研究院、国家会计学院、知名财经高等院校，四大会计师事务所的权威专家和全国会计领军人才等。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各保险公司财务负责人及业务骨干。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四、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培训课程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模块一：最新保险财务及监管政策解读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银保监会保险财会工作政策解读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财税体制改革、现代财政制度解读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营改增、金税三期等保险税务新变化解读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偿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>付能力二期最近进展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解读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模块二：新会计准则解读与应用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新金融工具准则解读与应用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新收入准则、新租赁准则解读与应用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新非货币性资产交换准则、新债务重组准则解读与应用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模块三：IFRS9、IFRS17解读与应用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IFRS9的分类与计量、减值与套期保值会计处理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IFRS17会计准则的实施安排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IFRS17实施技术难点破解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IFRS17与新金融工具相关准则的衔接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保险机构如何应对IFRS9、IFRS17准则变化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模块四：基于价值创造的保险公司财务管理创新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保险公司全面预算管理与成本管理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保险公司KPI理论与实践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保险资金运用策略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资产负债管理与偿付能力管理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保险公司治理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MS Gothic" w:cs="MS Gothic"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保险精算与保险财务管理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模块五：新时代保险公司会计实务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保险合同的确认、拆分与核算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国内外财务会计准则下保险合同负债的计量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保险业务会计处理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税务会计：增值税、企业所得税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保险公司的收入、费用和利润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保险公司财务报表及报表分析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模块六：保险公司内部控制重难点解析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hAnsi="MS Gothic" w:eastAsia="仿宋_GB2312" w:cs="MS Gothic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eastAsia="仿宋_GB2312"/>
          <w:color w:val="000000"/>
          <w:sz w:val="30"/>
          <w:szCs w:val="30"/>
        </w:rPr>
        <w:t>内部控制制度架构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eastAsia="仿宋_GB2312"/>
          <w:color w:val="000000"/>
          <w:sz w:val="30"/>
          <w:szCs w:val="30"/>
        </w:rPr>
        <w:t>全面风险管理流程与治理构架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eastAsia="仿宋_GB2312"/>
          <w:color w:val="000000"/>
          <w:sz w:val="30"/>
          <w:szCs w:val="30"/>
        </w:rPr>
        <w:t>财务风险预警、防范与化解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eastAsia="仿宋_GB2312"/>
          <w:color w:val="000000"/>
          <w:sz w:val="30"/>
          <w:szCs w:val="30"/>
        </w:rPr>
        <w:t>新型保险业务风险研判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分公司财务风险识别与应对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模块七: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保险公司</w:t>
      </w: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财务经理卓越领导力提升专题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eastAsia="仿宋_GB2312"/>
          <w:color w:val="000000"/>
          <w:sz w:val="30"/>
          <w:szCs w:val="30"/>
        </w:rPr>
        <w:t>全局思维、法治思维提升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eastAsia="仿宋_GB2312"/>
          <w:color w:val="000000"/>
          <w:sz w:val="30"/>
          <w:szCs w:val="30"/>
        </w:rPr>
        <w:t>卓越财务管理团队建设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eastAsia="仿宋_GB2312"/>
          <w:color w:val="000000"/>
          <w:sz w:val="30"/>
          <w:szCs w:val="30"/>
        </w:rPr>
        <w:t>领导力与执行力</w:t>
      </w:r>
    </w:p>
    <w:p>
      <w:pPr>
        <w:spacing w:line="46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模块八：业务交流</w:t>
      </w:r>
    </w:p>
    <w:p>
      <w:pPr>
        <w:spacing w:line="460" w:lineRule="exact"/>
        <w:ind w:firstLine="60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 xml:space="preserve">▪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从业经验交流</w:t>
      </w: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（个人发言20分钟，请提前准备）</w:t>
      </w:r>
    </w:p>
    <w:p>
      <w:pPr>
        <w:spacing w:line="460" w:lineRule="exact"/>
        <w:ind w:firstLine="60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 专家及与会代表现场点评</w:t>
      </w:r>
    </w:p>
    <w:p>
      <w:pPr>
        <w:spacing w:line="460" w:lineRule="exact"/>
        <w:ind w:firstLine="599" w:firstLineChars="199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五、培训证书</w:t>
      </w:r>
    </w:p>
    <w:p>
      <w:pPr>
        <w:spacing w:line="460" w:lineRule="exact"/>
        <w:ind w:left="496" w:leftChars="248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460" w:lineRule="exact"/>
        <w:ind w:firstLine="602" w:firstLineChars="200"/>
        <w:rPr>
          <w:rFonts w:ascii="仿宋_GB2312" w:hAnsi="仿宋_GB2312" w:eastAsia="仿宋_GB2312" w:cs="仿宋_GB2312"/>
          <w:b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收费标准</w:t>
      </w:r>
    </w:p>
    <w:p>
      <w:pPr>
        <w:spacing w:line="476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2980元/人。食宿统一安排，费用自理；往返交通及费用由参会单位或个人自行办理。报名人员可在培训班开始前一周将费用汇至委托承办单位账户，并将银行汇款凭证发邮件至会务组，以便开具增值税专用发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培训班也接受现场缴费。</w:t>
      </w:r>
    </w:p>
    <w:p>
      <w:pPr>
        <w:spacing w:line="476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收款单位户名：北京长训教育科技有限公司</w:t>
      </w:r>
    </w:p>
    <w:p>
      <w:pPr>
        <w:spacing w:line="476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开户银行：中国工商银行股份有限公司北京科技园支行</w:t>
      </w:r>
    </w:p>
    <w:p>
      <w:pPr>
        <w:spacing w:line="476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账号：0200 2964 0920 0239 547</w:t>
      </w:r>
    </w:p>
    <w:p>
      <w:pPr>
        <w:spacing w:line="460" w:lineRule="exact"/>
        <w:ind w:firstLine="599" w:firstLineChars="199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46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46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46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46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46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46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46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7470C"/>
    <w:rsid w:val="034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2020-01-14T07:08:00Z</dcterms:created>
  <dc:creator>桑立强</dc:creator>
  <cp:lastModifiedBy>桑立强</cp:lastModifiedBy>
  <dcterms:modified xsi:type="dcterms:W3CDTF">2020-01-14T07:09:19Z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