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银行业内部控制与审计（稽核）培训班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2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p>
      <w:pPr>
        <w:spacing w:line="52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第1期  2020年3月26日—29日（26日报到）  杭州市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第2期  2020年4月9日—12日（9日报到）    厦门市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第3期  2020年5月21日—24日（21日报到）  成都市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第4期  2020年6月18日—21日（18日报到）  上海市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第5期  2020年7月9日—12日（9日报到）    昆明市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第6期  2020年8月6日—9日（6日报到）     大连市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第7期  2020年9月10日—13日（10日报到）  桂林市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第8期  2020年10月22日—25日（22日报到） 重庆市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第9期  2020年11月5日—8日（5日报到）    广州市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第10期  2020年12月10日—13日（10日报到） 三亚市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国家审计署、银保监会相关专家，著名银行业金融机构中实战经验丰富的总审计师、高级审计师等，南京审计大学、知名财经高等院校，四大会计师事务所的权威专家和全国审计领军人才等。</w:t>
      </w:r>
    </w:p>
    <w:p>
      <w:pPr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三、培训对象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(一)银行业审计工作分管领导，审计部、稽核监察部、风控部、合规部、财务部、信息技术部等负责人和业务骨干；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(二)监管机构和行业组织相关业务负责人；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(三)各高等院校从事审计教学的教师、专业带头人和科研人员。</w:t>
      </w:r>
    </w:p>
    <w:p>
      <w:pPr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四、培训内容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模块一：新形势下银行业内控审计的变革与创新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当前经济金融形势及银行运行情况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银行业最新风险监管政策解读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中央改革审计管理体制的重大决策部署解读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2020年银行业审计工作方向和重点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_GB2312" w:hAnsi="MS Gothic" w:eastAsia="仿宋" w:cs="MS Gothic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模块二：巴塞尔监管规则与银行内部控制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全球金融风险管理发展与巴塞尔新资本协议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巴塞尔监管规则及局限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巴塞尔协议III产生的影响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如何协调巴塞尔协议体系和COSO-ERM体系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模块三：公司治理与合规建设实务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股权与公司治理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宏观政策执行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信贷管理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影子银行和交叉金融业务风险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违规决策和经营案例分析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战略目标、经营目标、合规目标控制与措施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模块四：银行业内控与全面风险管理实务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内部控制要素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内控基本方法与工具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内控建设内容、思路和方法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银行业风险识别与测量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银行业全面风险管理体系的构建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如何通过专项内部控制审计做好“经济体检”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不良贷款、表外业务、热钱冲击等操作风险防范案例分析</w:t>
      </w:r>
    </w:p>
    <w:p>
      <w:pPr>
        <w:adjustRightInd w:val="0"/>
        <w:snapToGrid w:val="0"/>
        <w:spacing w:line="520" w:lineRule="exact"/>
        <w:ind w:firstLine="602" w:firstLineChars="200"/>
        <w:jc w:val="both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模块五：银行业内部审计（稽核）实务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《审计署关于内部审计工作的规定》解析与应用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业务流程梳理、风险分析和管控措施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内部控制审计如何体现审计广度与深度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稽核现场审计方法和技巧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反保险欺诈审计、反洗钱审计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sz w:val="30"/>
          <w:szCs w:val="30"/>
        </w:rPr>
        <w:t>内部审计成果应用的“加减乘除法”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仿宋_GB2312" w:hAnsi="MS Gothic" w:eastAsia="MS Gothic" w:cs="MS Gothic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大数据分析技术在金融审计中的运用</w:t>
      </w:r>
    </w:p>
    <w:p>
      <w:pPr>
        <w:spacing w:line="520" w:lineRule="exact"/>
        <w:ind w:firstLine="599" w:firstLineChars="199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五、培训证书</w:t>
      </w:r>
    </w:p>
    <w:p>
      <w:pPr>
        <w:spacing w:line="520" w:lineRule="exact"/>
        <w:ind w:left="496" w:leftChars="248" w:firstLine="150" w:firstLineChars="5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20" w:lineRule="exact"/>
        <w:ind w:firstLine="596" w:firstLineChars="198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食宿统一安排，费用自理；往返交通及费用由参会单位或个人自行办理。报名人员可在培训班开始前一周将费用汇至委托承办单位账户，并将银行汇款凭证发邮件至会务组，以便开具增值税专用发票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培训班也接受现场缴费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收款单位户名：北京长训教育科技有限公司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开户银行：中国工商银行股份有限公司北京科技园支行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账号：0200 2964 0920 0239 547</w:t>
      </w:r>
    </w:p>
    <w:p>
      <w:pPr>
        <w:spacing w:line="52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2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20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20541"/>
    <w:rsid w:val="7BB2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2020-01-14T07:05:00Z</dcterms:created>
  <dc:creator>桑立强</dc:creator>
  <cp:lastModifiedBy>桑立强</cp:lastModifiedBy>
  <dcterms:modified xsi:type="dcterms:W3CDTF">2020-01-14T07:06:10Z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